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B3" w:rsidRPr="001429B3" w:rsidRDefault="001429B3" w:rsidP="001429B3">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1429B3">
        <w:rPr>
          <w:rFonts w:ascii="Times New Roman" w:eastAsia="Times New Roman" w:hAnsi="Times New Roman" w:cs="Times New Roman"/>
          <w:b/>
          <w:bCs/>
          <w:color w:val="22272F"/>
          <w:kern w:val="36"/>
          <w:sz w:val="33"/>
          <w:szCs w:val="33"/>
          <w:lang w:eastAsia="ru-RU"/>
        </w:rPr>
        <w:t xml:space="preserve">Приказ Федеральной службы по надзору в сфере здравоохранения от 17 июня 2024 г. № 3518 "Об утверждении Порядка </w:t>
      </w:r>
      <w:proofErr w:type="spellStart"/>
      <w:r w:rsidRPr="001429B3">
        <w:rPr>
          <w:rFonts w:ascii="Times New Roman" w:eastAsia="Times New Roman" w:hAnsi="Times New Roman" w:cs="Times New Roman"/>
          <w:b/>
          <w:bCs/>
          <w:color w:val="22272F"/>
          <w:kern w:val="36"/>
          <w:sz w:val="33"/>
          <w:szCs w:val="33"/>
          <w:lang w:eastAsia="ru-RU"/>
        </w:rPr>
        <w:t>фармаконадзора</w:t>
      </w:r>
      <w:proofErr w:type="spellEnd"/>
      <w:r w:rsidRPr="001429B3">
        <w:rPr>
          <w:rFonts w:ascii="Times New Roman" w:eastAsia="Times New Roman" w:hAnsi="Times New Roman" w:cs="Times New Roman"/>
          <w:b/>
          <w:bCs/>
          <w:color w:val="22272F"/>
          <w:kern w:val="36"/>
          <w:sz w:val="33"/>
          <w:szCs w:val="33"/>
          <w:lang w:eastAsia="ru-RU"/>
        </w:rPr>
        <w:t xml:space="preserve"> лекарственных препаратов для медицинского применения"</w:t>
      </w:r>
    </w:p>
    <w:p w:rsidR="001429B3" w:rsidRPr="001429B3" w:rsidRDefault="001429B3" w:rsidP="001429B3">
      <w:pPr>
        <w:shd w:val="clear" w:color="auto" w:fill="FFFFFF"/>
        <w:spacing w:line="210" w:lineRule="atLeast"/>
        <w:rPr>
          <w:rFonts w:ascii="Times New Roman" w:eastAsia="Times New Roman" w:hAnsi="Times New Roman" w:cs="Times New Roman"/>
          <w:color w:val="22272F"/>
          <w:sz w:val="18"/>
          <w:szCs w:val="18"/>
          <w:lang w:eastAsia="ru-RU"/>
        </w:rPr>
      </w:pPr>
      <w:bookmarkStart w:id="0" w:name="text"/>
      <w:bookmarkEnd w:id="0"/>
      <w:r w:rsidRPr="001429B3">
        <w:rPr>
          <w:rFonts w:ascii="Times New Roman" w:eastAsia="Times New Roman" w:hAnsi="Times New Roman" w:cs="Times New Roman"/>
          <w:color w:val="22272F"/>
          <w:sz w:val="18"/>
          <w:szCs w:val="18"/>
          <w:lang w:eastAsia="ru-RU"/>
        </w:rPr>
        <w:t>10 сентября 2024</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В соответствии со </w:t>
      </w:r>
      <w:hyperlink r:id="rId5" w:anchor="block_64" w:history="1">
        <w:r w:rsidRPr="001429B3">
          <w:rPr>
            <w:rFonts w:ascii="Times New Roman" w:eastAsia="Times New Roman" w:hAnsi="Times New Roman" w:cs="Times New Roman"/>
            <w:color w:val="3272C0"/>
            <w:sz w:val="24"/>
            <w:szCs w:val="24"/>
            <w:u w:val="single"/>
            <w:lang w:eastAsia="ru-RU"/>
          </w:rPr>
          <w:t>статьями 64</w:t>
        </w:r>
      </w:hyperlink>
      <w:r w:rsidRPr="001429B3">
        <w:rPr>
          <w:rFonts w:ascii="Times New Roman" w:eastAsia="Times New Roman" w:hAnsi="Times New Roman" w:cs="Times New Roman"/>
          <w:color w:val="464C55"/>
          <w:sz w:val="24"/>
          <w:szCs w:val="24"/>
          <w:lang w:eastAsia="ru-RU"/>
        </w:rPr>
        <w:t> и </w:t>
      </w:r>
      <w:hyperlink r:id="rId6" w:anchor="block_65" w:history="1">
        <w:r w:rsidRPr="001429B3">
          <w:rPr>
            <w:rFonts w:ascii="Times New Roman" w:eastAsia="Times New Roman" w:hAnsi="Times New Roman" w:cs="Times New Roman"/>
            <w:color w:val="3272C0"/>
            <w:sz w:val="24"/>
            <w:szCs w:val="24"/>
            <w:u w:val="single"/>
            <w:lang w:eastAsia="ru-RU"/>
          </w:rPr>
          <w:t>65</w:t>
        </w:r>
      </w:hyperlink>
      <w:r w:rsidRPr="001429B3">
        <w:rPr>
          <w:rFonts w:ascii="Times New Roman" w:eastAsia="Times New Roman" w:hAnsi="Times New Roman" w:cs="Times New Roman"/>
          <w:color w:val="464C55"/>
          <w:sz w:val="24"/>
          <w:szCs w:val="24"/>
          <w:lang w:eastAsia="ru-RU"/>
        </w:rPr>
        <w:t> Федерального закона от 12 апреля 2010 г. № 61-ФЗ "Об обращении лекарственных средств", подпунктом 5.8(7) пункта 5 Положения о Федеральной службе по надзору в сфере здравоохранения, утвержденного </w:t>
      </w:r>
      <w:hyperlink r:id="rId7" w:history="1">
        <w:r w:rsidRPr="001429B3">
          <w:rPr>
            <w:rFonts w:ascii="Times New Roman" w:eastAsia="Times New Roman" w:hAnsi="Times New Roman" w:cs="Times New Roman"/>
            <w:color w:val="3272C0"/>
            <w:sz w:val="24"/>
            <w:szCs w:val="24"/>
            <w:u w:val="single"/>
            <w:lang w:eastAsia="ru-RU"/>
          </w:rPr>
          <w:t>постановлением</w:t>
        </w:r>
      </w:hyperlink>
      <w:r w:rsidRPr="001429B3">
        <w:rPr>
          <w:rFonts w:ascii="Times New Roman" w:eastAsia="Times New Roman" w:hAnsi="Times New Roman" w:cs="Times New Roman"/>
          <w:color w:val="464C55"/>
          <w:sz w:val="24"/>
          <w:szCs w:val="24"/>
          <w:lang w:eastAsia="ru-RU"/>
        </w:rPr>
        <w:t> Правительства Российской Федерации от 30 июня 2004 г. № 323, приказываю:</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 Утвердить прилагаемый Порядок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лекарственных препаратов для медицинского применения.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 Признать утратившими силу приказы Федеральной службы по надзору в сфере здравоохранения: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от 15 февраля 2017 г. № 1071 "Об утверждении Порядка осуществления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(зарегистрирован Министерством юстиции Российской Федерации 20 марта 2017 г., регистрационный № 46039);</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от 16 июля 2020 г. № 6252 "О внесении изменений в Порядок осуществления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утвержденный приказом Федеральной службы по надзору в сфере здравоохранения от 15 февраля 2017 г. № 1071" (зарегистрирован Министерством юстиции Российской Федерации 10 сентября 2020 г., регистрационный № 59745).</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3. Настоящий приказ вступает в силу с 1 марта 2025 г. и действует до 1 марта 2031 г.</w:t>
      </w:r>
    </w:p>
    <w:tbl>
      <w:tblPr>
        <w:tblW w:w="0" w:type="auto"/>
        <w:shd w:val="clear" w:color="auto" w:fill="FFFFFF"/>
        <w:tblCellMar>
          <w:left w:w="0" w:type="dxa"/>
          <w:right w:w="0" w:type="dxa"/>
        </w:tblCellMar>
        <w:tblLook w:val="04A0" w:firstRow="1" w:lastRow="0" w:firstColumn="1" w:lastColumn="0" w:noHBand="0" w:noVBand="1"/>
      </w:tblPr>
      <w:tblGrid>
        <w:gridCol w:w="1640"/>
        <w:gridCol w:w="1640"/>
      </w:tblGrid>
      <w:tr w:rsidR="001429B3" w:rsidRPr="001429B3" w:rsidTr="001429B3">
        <w:tc>
          <w:tcPr>
            <w:tcW w:w="2500" w:type="pct"/>
            <w:shd w:val="clear" w:color="auto" w:fill="FFFFFF"/>
            <w:vAlign w:val="center"/>
            <w:hideMark/>
          </w:tcPr>
          <w:p w:rsidR="001429B3" w:rsidRPr="001429B3" w:rsidRDefault="001429B3" w:rsidP="001429B3">
            <w:pPr>
              <w:spacing w:after="0" w:line="240" w:lineRule="auto"/>
              <w:rPr>
                <w:rFonts w:ascii="Times New Roman" w:eastAsia="Times New Roman" w:hAnsi="Times New Roman" w:cs="Times New Roman"/>
                <w:sz w:val="24"/>
                <w:szCs w:val="24"/>
                <w:lang w:eastAsia="ru-RU"/>
              </w:rPr>
            </w:pPr>
            <w:r w:rsidRPr="001429B3">
              <w:rPr>
                <w:rFonts w:ascii="Times New Roman" w:eastAsia="Times New Roman" w:hAnsi="Times New Roman" w:cs="Times New Roman"/>
                <w:sz w:val="24"/>
                <w:szCs w:val="24"/>
                <w:lang w:eastAsia="ru-RU"/>
              </w:rPr>
              <w:t>Руководитель</w:t>
            </w:r>
          </w:p>
        </w:tc>
        <w:tc>
          <w:tcPr>
            <w:tcW w:w="2500" w:type="pct"/>
            <w:shd w:val="clear" w:color="auto" w:fill="FFFFFF"/>
            <w:vAlign w:val="center"/>
            <w:hideMark/>
          </w:tcPr>
          <w:p w:rsidR="001429B3" w:rsidRPr="001429B3" w:rsidRDefault="001429B3" w:rsidP="001429B3">
            <w:pPr>
              <w:spacing w:after="0" w:line="240" w:lineRule="auto"/>
              <w:rPr>
                <w:rFonts w:ascii="Times New Roman" w:eastAsia="Times New Roman" w:hAnsi="Times New Roman" w:cs="Times New Roman"/>
                <w:sz w:val="24"/>
                <w:szCs w:val="24"/>
                <w:lang w:eastAsia="ru-RU"/>
              </w:rPr>
            </w:pPr>
            <w:r w:rsidRPr="001429B3">
              <w:rPr>
                <w:rFonts w:ascii="Times New Roman" w:eastAsia="Times New Roman" w:hAnsi="Times New Roman" w:cs="Times New Roman"/>
                <w:sz w:val="24"/>
                <w:szCs w:val="24"/>
                <w:lang w:eastAsia="ru-RU"/>
              </w:rPr>
              <w:t>А.В. Самойлова</w:t>
            </w:r>
          </w:p>
        </w:tc>
      </w:tr>
    </w:tbl>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Зарегистрировано в Минюсте России 5 сентября 2024 г.</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Регистрационный № 79394</w:t>
      </w:r>
      <w:proofErr w:type="gramEnd"/>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Утвержден</w:t>
      </w:r>
      <w:proofErr w:type="gramEnd"/>
      <w:r w:rsidRPr="001429B3">
        <w:rPr>
          <w:rFonts w:ascii="Times New Roman" w:eastAsia="Times New Roman" w:hAnsi="Times New Roman" w:cs="Times New Roman"/>
          <w:color w:val="464C55"/>
          <w:sz w:val="24"/>
          <w:szCs w:val="24"/>
          <w:lang w:eastAsia="ru-RU"/>
        </w:rPr>
        <w:br/>
        <w:t>приказом Федеральной службы</w:t>
      </w:r>
      <w:r w:rsidRPr="001429B3">
        <w:rPr>
          <w:rFonts w:ascii="Times New Roman" w:eastAsia="Times New Roman" w:hAnsi="Times New Roman" w:cs="Times New Roman"/>
          <w:color w:val="464C55"/>
          <w:sz w:val="24"/>
          <w:szCs w:val="24"/>
          <w:lang w:eastAsia="ru-RU"/>
        </w:rPr>
        <w:br/>
        <w:t>по надзору в сфере здравоохранения</w:t>
      </w:r>
      <w:r w:rsidRPr="001429B3">
        <w:rPr>
          <w:rFonts w:ascii="Times New Roman" w:eastAsia="Times New Roman" w:hAnsi="Times New Roman" w:cs="Times New Roman"/>
          <w:color w:val="464C55"/>
          <w:sz w:val="24"/>
          <w:szCs w:val="24"/>
          <w:lang w:eastAsia="ru-RU"/>
        </w:rPr>
        <w:br/>
        <w:t>от 17.06.2024 № 3518</w:t>
      </w:r>
    </w:p>
    <w:p w:rsidR="001429B3" w:rsidRPr="001429B3" w:rsidRDefault="001429B3" w:rsidP="001429B3">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b/>
          <w:bCs/>
          <w:color w:val="22272F"/>
          <w:sz w:val="27"/>
          <w:szCs w:val="27"/>
          <w:lang w:eastAsia="ru-RU"/>
        </w:rPr>
        <w:t xml:space="preserve">Порядок </w:t>
      </w:r>
      <w:proofErr w:type="spellStart"/>
      <w:r w:rsidRPr="001429B3">
        <w:rPr>
          <w:rFonts w:ascii="Times New Roman" w:eastAsia="Times New Roman" w:hAnsi="Times New Roman" w:cs="Times New Roman"/>
          <w:b/>
          <w:bCs/>
          <w:color w:val="22272F"/>
          <w:sz w:val="27"/>
          <w:szCs w:val="27"/>
          <w:lang w:eastAsia="ru-RU"/>
        </w:rPr>
        <w:t>фармаконадзора</w:t>
      </w:r>
      <w:proofErr w:type="spellEnd"/>
      <w:r w:rsidRPr="001429B3">
        <w:rPr>
          <w:rFonts w:ascii="Times New Roman" w:eastAsia="Times New Roman" w:hAnsi="Times New Roman" w:cs="Times New Roman"/>
          <w:b/>
          <w:bCs/>
          <w:color w:val="22272F"/>
          <w:sz w:val="27"/>
          <w:szCs w:val="27"/>
          <w:lang w:eastAsia="ru-RU"/>
        </w:rPr>
        <w:t xml:space="preserve"> лекарственных препаратов для медицинского применения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 Настоящий Порядок устанавливает требования к осуществлению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на территории Российской Федерации (далее - Порядок).</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 </w:t>
      </w:r>
      <w:proofErr w:type="spellStart"/>
      <w:r w:rsidRPr="001429B3">
        <w:rPr>
          <w:rFonts w:ascii="Times New Roman" w:eastAsia="Times New Roman" w:hAnsi="Times New Roman" w:cs="Times New Roman"/>
          <w:color w:val="464C55"/>
          <w:sz w:val="24"/>
          <w:szCs w:val="24"/>
          <w:lang w:eastAsia="ru-RU"/>
        </w:rPr>
        <w:t>Фармаконадзор</w:t>
      </w:r>
      <w:proofErr w:type="spellEnd"/>
      <w:r w:rsidRPr="001429B3">
        <w:rPr>
          <w:rFonts w:ascii="Times New Roman" w:eastAsia="Times New Roman" w:hAnsi="Times New Roman" w:cs="Times New Roman"/>
          <w:color w:val="464C55"/>
          <w:sz w:val="24"/>
          <w:szCs w:val="24"/>
          <w:lang w:eastAsia="ru-RU"/>
        </w:rPr>
        <w:t xml:space="preserve">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roofErr w:type="gramStart"/>
      <w:r w:rsidRPr="001429B3">
        <w:rPr>
          <w:rFonts w:ascii="Times New Roman" w:eastAsia="Times New Roman" w:hAnsi="Times New Roman" w:cs="Times New Roman"/>
          <w:color w:val="464C55"/>
          <w:sz w:val="20"/>
          <w:szCs w:val="20"/>
          <w:vertAlign w:val="superscript"/>
          <w:lang w:eastAsia="ru-RU"/>
        </w:rPr>
        <w:t>1</w:t>
      </w:r>
      <w:proofErr w:type="gram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3. Федеральная служба по надзору в сфере здравоохранения осуществляет фармаконадзор</w:t>
      </w:r>
      <w:proofErr w:type="gramStart"/>
      <w:r w:rsidRPr="001429B3">
        <w:rPr>
          <w:rFonts w:ascii="Times New Roman" w:eastAsia="Times New Roman" w:hAnsi="Times New Roman" w:cs="Times New Roman"/>
          <w:color w:val="464C55"/>
          <w:sz w:val="20"/>
          <w:szCs w:val="20"/>
          <w:vertAlign w:val="superscript"/>
          <w:lang w:eastAsia="ru-RU"/>
        </w:rPr>
        <w:t>2</w:t>
      </w:r>
      <w:proofErr w:type="gramEnd"/>
      <w:r w:rsidRPr="001429B3">
        <w:rPr>
          <w:rFonts w:ascii="Times New Roman" w:eastAsia="Times New Roman" w:hAnsi="Times New Roman" w:cs="Times New Roman"/>
          <w:color w:val="464C55"/>
          <w:sz w:val="24"/>
          <w:szCs w:val="24"/>
          <w:lang w:eastAsia="ru-RU"/>
        </w:rPr>
        <w:t xml:space="preserve"> путем анализа представляемой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w:t>
      </w:r>
      <w:r w:rsidRPr="001429B3">
        <w:rPr>
          <w:rFonts w:ascii="Times New Roman" w:eastAsia="Times New Roman" w:hAnsi="Times New Roman" w:cs="Times New Roman"/>
          <w:color w:val="464C55"/>
          <w:sz w:val="24"/>
          <w:szCs w:val="24"/>
          <w:lang w:eastAsia="ru-RU"/>
        </w:rPr>
        <w:lastRenderedPageBreak/>
        <w:t>представляющих угрозу жизни или здоровью человека при применении лекарственных препаратов (далее - иной информации по безопасности и эффективности), выявленной на всех этапах обращения лекарственных препаратов в Российской Федерации и других государствах.</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 Должностными лицами, уполномоченными осуществлять </w:t>
      </w:r>
      <w:proofErr w:type="spellStart"/>
      <w:r w:rsidRPr="001429B3">
        <w:rPr>
          <w:rFonts w:ascii="Times New Roman" w:eastAsia="Times New Roman" w:hAnsi="Times New Roman" w:cs="Times New Roman"/>
          <w:color w:val="464C55"/>
          <w:sz w:val="24"/>
          <w:szCs w:val="24"/>
          <w:lang w:eastAsia="ru-RU"/>
        </w:rPr>
        <w:t>фармаконадзор</w:t>
      </w:r>
      <w:proofErr w:type="spellEnd"/>
      <w:r w:rsidRPr="001429B3">
        <w:rPr>
          <w:rFonts w:ascii="Times New Roman" w:eastAsia="Times New Roman" w:hAnsi="Times New Roman" w:cs="Times New Roman"/>
          <w:color w:val="464C55"/>
          <w:sz w:val="24"/>
          <w:szCs w:val="24"/>
          <w:lang w:eastAsia="ru-RU"/>
        </w:rPr>
        <w:t>, являются: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руководитель (заместители руководителя) Росздравнадзора;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руководители структурных подразделений Росздравнадзора, их заместители, должностными регламентами которых предусмотрены полномочия по осуществлению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иные государственные гражданские служащие Росздравнадзора, должностными регламентами которых предусмотрены полномочия по осуществлению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5. </w:t>
      </w:r>
      <w:proofErr w:type="spellStart"/>
      <w:r w:rsidRPr="001429B3">
        <w:rPr>
          <w:rFonts w:ascii="Times New Roman" w:eastAsia="Times New Roman" w:hAnsi="Times New Roman" w:cs="Times New Roman"/>
          <w:color w:val="464C55"/>
          <w:sz w:val="24"/>
          <w:szCs w:val="24"/>
          <w:lang w:eastAsia="ru-RU"/>
        </w:rPr>
        <w:t>Фармаконадзор</w:t>
      </w:r>
      <w:proofErr w:type="spellEnd"/>
      <w:r w:rsidRPr="001429B3">
        <w:rPr>
          <w:rFonts w:ascii="Times New Roman" w:eastAsia="Times New Roman" w:hAnsi="Times New Roman" w:cs="Times New Roman"/>
          <w:color w:val="464C55"/>
          <w:sz w:val="24"/>
          <w:szCs w:val="24"/>
          <w:lang w:eastAsia="ru-RU"/>
        </w:rPr>
        <w:t xml:space="preserve"> осуществляется Росздравнадзором на основании сведений, полученных в виде:</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сообщений субъектов обращения лекарственных средств (далее - сообщений);</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периодических обновляемых отчетов по безопасности лекарственных препаратов (далее - ПООБ), направляемых в Росздравнадзор держателями (владельцами) регистрационных удостоверений лекарственных препаратов или уполномоченными ими иными юридическими лицами (далее - ДРУ);</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периодических отчетов по безопасности разрабатываемого (исследуемого) лекарственного препарата (далее - РООБ), направляемых в Росздравнадзор юридическими лицами, на имя которых выданы разрешения на проведение клинических исследований в Российской Федерации, либо другими уполномоченными юридическими лицами (далее - юридические лицами, на имя которых выданы разрешения на проведение клинических исследований);</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информации, полученной в ходе осуществления федерального государственного контроля (надзора) в сфере обращения лекарственных средств;</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планов управления рисками (далее - ПУР);</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специальных уведомлений, в том числе уведомлений об экстренных проблемах безопасности.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6. В целях оценки информации научного и клинического характера, содержащейся в документах и данных, указанных в пункте 5 Порядка, Росздравнадзор привлекает федеральные государственные бюджетные учреждения, подведомственные Росздравнадзору (далее - экспертная организация).</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7. Сообщения направляются субъектами обращения лекарственных сре</w:t>
      </w:r>
      <w:proofErr w:type="gramStart"/>
      <w:r w:rsidRPr="001429B3">
        <w:rPr>
          <w:rFonts w:ascii="Times New Roman" w:eastAsia="Times New Roman" w:hAnsi="Times New Roman" w:cs="Times New Roman"/>
          <w:color w:val="464C55"/>
          <w:sz w:val="24"/>
          <w:szCs w:val="24"/>
          <w:lang w:eastAsia="ru-RU"/>
        </w:rPr>
        <w:t>дств в Ф</w:t>
      </w:r>
      <w:proofErr w:type="gramEnd"/>
      <w:r w:rsidRPr="001429B3">
        <w:rPr>
          <w:rFonts w:ascii="Times New Roman" w:eastAsia="Times New Roman" w:hAnsi="Times New Roman" w:cs="Times New Roman"/>
          <w:color w:val="464C55"/>
          <w:sz w:val="24"/>
          <w:szCs w:val="24"/>
          <w:lang w:eastAsia="ru-RU"/>
        </w:rPr>
        <w:t>едеральную службу по надзору в сфере здравоохранения посредством автоматизированной информационной системы Росздравнадзора (далее - АИС Росздравнадзора)</w:t>
      </w:r>
      <w:r w:rsidRPr="001429B3">
        <w:rPr>
          <w:rFonts w:ascii="Times New Roman" w:eastAsia="Times New Roman" w:hAnsi="Times New Roman" w:cs="Times New Roman"/>
          <w:color w:val="464C55"/>
          <w:sz w:val="20"/>
          <w:szCs w:val="20"/>
          <w:vertAlign w:val="superscript"/>
          <w:lang w:eastAsia="ru-RU"/>
        </w:rPr>
        <w:t>3</w:t>
      </w:r>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8. В случае возникновения технических проблем в работе АИС Росздравнадзора сообщения направляются по адресу электронной почты: pharm@roszdravnadzor.gov.ru. При возникновении технических проблем в работе баз данных ДРУ или юридических лиц, на имя которых выданы разрешения на проведение клинических исследований, также сообщения направляются по адресу электронной почты pharm@roszdravnadzor.gov.ru с </w:t>
      </w:r>
      <w:r w:rsidRPr="001429B3">
        <w:rPr>
          <w:rFonts w:ascii="Times New Roman" w:eastAsia="Times New Roman" w:hAnsi="Times New Roman" w:cs="Times New Roman"/>
          <w:color w:val="464C55"/>
          <w:sz w:val="24"/>
          <w:szCs w:val="24"/>
          <w:lang w:eastAsia="ru-RU"/>
        </w:rPr>
        <w:lastRenderedPageBreak/>
        <w:t>указанием информации о предположительных сроках возобновления функционирования указанных баз данных.</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9. Сообщения, направленные по адресу электронной почты pharm@roszdravnadzor.gov.ru в случаях, указанных в пункте 8 Порядка, должны быть внесены ДРУ в АИС Росздравнадзора сразу после восстановления работоспособности базы данных субъекта обращения лекарственных средств или АИС Росздравнадзора.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10. Для медицинских организаций, специалистов здравоохранения, пациентов или их представителей при отсутствии технической возможности направления сообщений через АИС Росздравнадзора сообщения направляются по адресу электронной почты npr@roszdravnadzor.gov.ru.</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11. </w:t>
      </w:r>
      <w:proofErr w:type="gramStart"/>
      <w:r w:rsidRPr="001429B3">
        <w:rPr>
          <w:rFonts w:ascii="Times New Roman" w:eastAsia="Times New Roman" w:hAnsi="Times New Roman" w:cs="Times New Roman"/>
          <w:color w:val="464C55"/>
          <w:sz w:val="24"/>
          <w:szCs w:val="24"/>
          <w:lang w:eastAsia="ru-RU"/>
        </w:rPr>
        <w:t>Направление сообщений в соответствии с пунктами 8 и 10 Порядка в отношении зарегистрированных в Российской Федерации лекарственных препаратов, а также лекарственных препаратов, обращение которых допускается в соответствии с законодательством Российской Федерации в сфере обращения лекарственных средств, за исключением лекарственных препаратов, предназначенных для проведения клинических исследований, осуществляется по электронной почте извещением о нежелательной реакции или отсутствии терапевтического эффекта лекарственного препарата (рекомендуемый</w:t>
      </w:r>
      <w:proofErr w:type="gramEnd"/>
      <w:r w:rsidRPr="001429B3">
        <w:rPr>
          <w:rFonts w:ascii="Times New Roman" w:eastAsia="Times New Roman" w:hAnsi="Times New Roman" w:cs="Times New Roman"/>
          <w:color w:val="464C55"/>
          <w:sz w:val="24"/>
          <w:szCs w:val="24"/>
          <w:lang w:eastAsia="ru-RU"/>
        </w:rPr>
        <w:t xml:space="preserve"> образец приведен в приложении № 1 к Порядку). </w:t>
      </w:r>
      <w:proofErr w:type="gramStart"/>
      <w:r w:rsidRPr="001429B3">
        <w:rPr>
          <w:rFonts w:ascii="Times New Roman" w:eastAsia="Times New Roman" w:hAnsi="Times New Roman" w:cs="Times New Roman"/>
          <w:color w:val="464C55"/>
          <w:sz w:val="24"/>
          <w:szCs w:val="24"/>
          <w:lang w:eastAsia="ru-RU"/>
        </w:rPr>
        <w:t>В отношении лекарственных препаратов, предназначенных для проведения клинических исследований - сообщением о серьезной непредвиденной нежелательной реакции на лекарственный препарат, изучаемый в клиническом исследовании (рекомендуемый образец приведен в приложении № 2 к Порядку).</w:t>
      </w:r>
      <w:proofErr w:type="gramEnd"/>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12. Система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организуемая ДРУ, должна соответствовать Правилам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Евразийского экономического союза, утвержденным Решением Совета Евразийской экономической комиссии от 3 ноября 2016 г. № 87</w:t>
      </w:r>
      <w:r w:rsidRPr="001429B3">
        <w:rPr>
          <w:rFonts w:ascii="Times New Roman" w:eastAsia="Times New Roman" w:hAnsi="Times New Roman" w:cs="Times New Roman"/>
          <w:color w:val="464C55"/>
          <w:sz w:val="20"/>
          <w:szCs w:val="20"/>
          <w:vertAlign w:val="superscript"/>
          <w:lang w:eastAsia="ru-RU"/>
        </w:rPr>
        <w:t>4 </w:t>
      </w:r>
      <w:r w:rsidRPr="001429B3">
        <w:rPr>
          <w:rFonts w:ascii="Times New Roman" w:eastAsia="Times New Roman" w:hAnsi="Times New Roman" w:cs="Times New Roman"/>
          <w:color w:val="464C55"/>
          <w:sz w:val="24"/>
          <w:szCs w:val="24"/>
          <w:lang w:eastAsia="ru-RU"/>
        </w:rPr>
        <w:t xml:space="preserve">(далее - Надлежащая практика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Порядок представления информации по безопасности в ходе клинических исследований должен соответствовать Правилам надлежащей клинической практики Евразийского экономического союза, утвержденным Решением Совета Евразийской экономической комиссии от 3 ноября 2016 г. № 79</w:t>
      </w:r>
      <w:r w:rsidRPr="001429B3">
        <w:rPr>
          <w:rFonts w:ascii="Times New Roman" w:eastAsia="Times New Roman" w:hAnsi="Times New Roman" w:cs="Times New Roman"/>
          <w:color w:val="464C55"/>
          <w:sz w:val="20"/>
          <w:szCs w:val="20"/>
          <w:vertAlign w:val="superscript"/>
          <w:lang w:eastAsia="ru-RU"/>
        </w:rPr>
        <w:t>5</w:t>
      </w:r>
      <w:r w:rsidRPr="001429B3">
        <w:rPr>
          <w:rFonts w:ascii="Times New Roman" w:eastAsia="Times New Roman" w:hAnsi="Times New Roman" w:cs="Times New Roman"/>
          <w:color w:val="464C55"/>
          <w:sz w:val="24"/>
          <w:szCs w:val="24"/>
          <w:lang w:eastAsia="ru-RU"/>
        </w:rPr>
        <w:t> (далее - Надлежащая клиническая практика).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13. ДРУ в течение 3 рабочих дней направляют в Росздравнадзор информацию, подпадающую под определение экстренной проблемы безопасности, в соответствии с пунктами 756 и 757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по адресу электронной почты ESI@roszdravnadozr.gov.ru, с обязательным досылом на бумажном носителе.</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14. Документы периодической отчетности - ПООБ, РООБ, а также ПУР, направляются в Росздравнадзор посредством АИС Росздравнадзора и регистрируются автоматически.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15. ДРУ представляют в Росздравнадзор ПООБ, соответствующий требованиям раздела VIII "Периодический обновляемый отчет по безопасности"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16. Порядок представления ПООБ в соответствии с пунктом 698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распространяется на лекарственные препараты, прошедшие процедуру регистрации или приведённые в соответствие с требованиями регистрации Евразийского экономического союза. В остальных случаях требования к периодичности и срокам предоставления ПООБ определяются пунктами 696 и 697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 xml:space="preserve">17. </w:t>
      </w:r>
      <w:proofErr w:type="gramStart"/>
      <w:r w:rsidRPr="001429B3">
        <w:rPr>
          <w:rFonts w:ascii="Times New Roman" w:eastAsia="Times New Roman" w:hAnsi="Times New Roman" w:cs="Times New Roman"/>
          <w:color w:val="464C55"/>
          <w:sz w:val="24"/>
          <w:szCs w:val="24"/>
          <w:lang w:eastAsia="ru-RU"/>
        </w:rPr>
        <w:t>При выявлении нежелательных реакций при применении лекарственного препарата и иной информации по безопасности и эффективности, не содержащихся в общей характеристике лекарственного препарата и (или) инструкции по медицинскому применению лекарственного препарата и изменяющих отношение ожидаемой пользы к возможному риску применения лекарственного препарата, а также при несоблюдении требований к представлению ПООБ, установленных пунктами 14, 15, 16 Порядка, Росздравнадзор в течение 5 рабочих</w:t>
      </w:r>
      <w:proofErr w:type="gramEnd"/>
      <w:r w:rsidRPr="001429B3">
        <w:rPr>
          <w:rFonts w:ascii="Times New Roman" w:eastAsia="Times New Roman" w:hAnsi="Times New Roman" w:cs="Times New Roman"/>
          <w:color w:val="464C55"/>
          <w:sz w:val="24"/>
          <w:szCs w:val="24"/>
          <w:lang w:eastAsia="ru-RU"/>
        </w:rPr>
        <w:t xml:space="preserve"> дней со дня выявления указанных сведений рассматривает вопрос о необходимости запроса у ДРУ внеочередного ПООБ, в соответствии с пунктом 701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18. Информация о серьезных непредвиденных нежелательных реакциях на исследуемый лекарственный препарат и иная информация по безопасности в рамках интервенционного клинического исследования лекарственного препарата направляются в Росздравнадзор в соответствии с требованиями пунктов 1 и 2.2 приложения № 11 к Надлежащей клинической практике.</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19. Юридические лица, на имя которых выдано разрешение на проведение клинических исследований, представляют в Росздравнадзор РООБ в соответствии с требованиями приложения № 12 </w:t>
      </w:r>
      <w:proofErr w:type="gramStart"/>
      <w:r w:rsidRPr="001429B3">
        <w:rPr>
          <w:rFonts w:ascii="Times New Roman" w:eastAsia="Times New Roman" w:hAnsi="Times New Roman" w:cs="Times New Roman"/>
          <w:color w:val="464C55"/>
          <w:sz w:val="24"/>
          <w:szCs w:val="24"/>
          <w:lang w:eastAsia="ru-RU"/>
        </w:rPr>
        <w:t>к</w:t>
      </w:r>
      <w:proofErr w:type="gramEnd"/>
      <w:r w:rsidRPr="001429B3">
        <w:rPr>
          <w:rFonts w:ascii="Times New Roman" w:eastAsia="Times New Roman" w:hAnsi="Times New Roman" w:cs="Times New Roman"/>
          <w:color w:val="464C55"/>
          <w:sz w:val="24"/>
          <w:szCs w:val="24"/>
          <w:lang w:eastAsia="ru-RU"/>
        </w:rPr>
        <w:t xml:space="preserve"> Надлежащей клинической практики.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20. </w:t>
      </w:r>
      <w:proofErr w:type="gramStart"/>
      <w:r w:rsidRPr="001429B3">
        <w:rPr>
          <w:rFonts w:ascii="Times New Roman" w:eastAsia="Times New Roman" w:hAnsi="Times New Roman" w:cs="Times New Roman"/>
          <w:color w:val="464C55"/>
          <w:sz w:val="24"/>
          <w:szCs w:val="24"/>
          <w:lang w:eastAsia="ru-RU"/>
        </w:rPr>
        <w:t>Организация субъектами обращения лекарственных средств (медицинскими организациями) работы по выявлению нежелательных реакций при применении лекарственных препаратов для медицинского применения и иной информации по безопасности и эффективности при применении лекарственных препаратов для медицинского применения регламентируется их внутренними документами (включая документы по обеспечению качества процессов, внутренние процедуры).</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21. </w:t>
      </w:r>
      <w:proofErr w:type="gramStart"/>
      <w:r w:rsidRPr="001429B3">
        <w:rPr>
          <w:rFonts w:ascii="Times New Roman" w:eastAsia="Times New Roman" w:hAnsi="Times New Roman" w:cs="Times New Roman"/>
          <w:color w:val="464C55"/>
          <w:sz w:val="24"/>
          <w:szCs w:val="24"/>
          <w:lang w:eastAsia="ru-RU"/>
        </w:rPr>
        <w:t>Субъекты обращения лекарственных средств (медицинские организации) обязаны в срок не более 3 рабочих дней сообщать в Росздравнадзор о серьезных нежелательных реакциях при применении лекарственного препарата для медицинского применения с летальным исходом или угрозой жизни, со дня наступления указанных событий, за исключением нежелательных реакций, выявленных в ходе проведения клинических исследований, проводимых в данной медицинской организации.</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22. </w:t>
      </w:r>
      <w:proofErr w:type="gramStart"/>
      <w:r w:rsidRPr="001429B3">
        <w:rPr>
          <w:rFonts w:ascii="Times New Roman" w:eastAsia="Times New Roman" w:hAnsi="Times New Roman" w:cs="Times New Roman"/>
          <w:color w:val="464C55"/>
          <w:sz w:val="24"/>
          <w:szCs w:val="24"/>
          <w:lang w:eastAsia="ru-RU"/>
        </w:rPr>
        <w:t>Субъекты обращения лекарственных средств (медицинские организации) в срок, не превышающий 15 календарных дней со дня наступления нижеперечисленных событий, сообщают в Росздравнадзор о следующих нежелательных реакциях при применении лекарственного препарата для медицинского применения и иной информации по безопасности и эффективности, выявленной данной медицинской организацией, за исключением нежелательных реакций, выявленных в ходе проведения клинических исследований:</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серьезных нежелательных </w:t>
      </w:r>
      <w:proofErr w:type="gramStart"/>
      <w:r w:rsidRPr="001429B3">
        <w:rPr>
          <w:rFonts w:ascii="Times New Roman" w:eastAsia="Times New Roman" w:hAnsi="Times New Roman" w:cs="Times New Roman"/>
          <w:color w:val="464C55"/>
          <w:sz w:val="24"/>
          <w:szCs w:val="24"/>
          <w:lang w:eastAsia="ru-RU"/>
        </w:rPr>
        <w:t>реакциях</w:t>
      </w:r>
      <w:proofErr w:type="gramEnd"/>
      <w:r w:rsidRPr="001429B3">
        <w:rPr>
          <w:rFonts w:ascii="Times New Roman" w:eastAsia="Times New Roman" w:hAnsi="Times New Roman" w:cs="Times New Roman"/>
          <w:color w:val="464C55"/>
          <w:sz w:val="24"/>
          <w:szCs w:val="24"/>
          <w:lang w:eastAsia="ru-RU"/>
        </w:rPr>
        <w:t xml:space="preserve"> при применении лекарственного препарата для медицинского применения, за исключением серьезных нежелательных реакций, указанных в пункте 21 Порядка;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случаях</w:t>
      </w:r>
      <w:proofErr w:type="gramEnd"/>
      <w:r w:rsidRPr="001429B3">
        <w:rPr>
          <w:rFonts w:ascii="Times New Roman" w:eastAsia="Times New Roman" w:hAnsi="Times New Roman" w:cs="Times New Roman"/>
          <w:color w:val="464C55"/>
          <w:sz w:val="24"/>
          <w:szCs w:val="24"/>
          <w:lang w:eastAsia="ru-RU"/>
        </w:rPr>
        <w:t xml:space="preserve"> передачи инфекционного заболевания через лекарственный препарат для медицинского применения;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случаях отсутствия заявленной эффективности лекарственных препаратов для медицинского применения, применяемых при заболеваниях, представляющих угрозу для жизни человека, вакцин для профилактики инфекционных заболеваний, лекарственных препаратов для предотвращения беременности, когда отсутствие клинического эффекта не вызвано индивидуальными особенностями пациента и (или) спецификой его заболевания;</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lastRenderedPageBreak/>
        <w:t>нежелательных реакциях, возникших вследствие злоупотребления лекарственным препаратом для медицинского применения, в случаях умышленной передозировки лекарственного препарата, при воздействии, связанном с родом занятий, или в случаях использования лекарственного препарата для медицинского применения в целях умышленного причинения вреда жизни и здоровью человека.</w:t>
      </w:r>
      <w:proofErr w:type="gramEnd"/>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23. </w:t>
      </w:r>
      <w:proofErr w:type="gramStart"/>
      <w:r w:rsidRPr="001429B3">
        <w:rPr>
          <w:rFonts w:ascii="Times New Roman" w:eastAsia="Times New Roman" w:hAnsi="Times New Roman" w:cs="Times New Roman"/>
          <w:color w:val="464C55"/>
          <w:sz w:val="24"/>
          <w:szCs w:val="24"/>
          <w:lang w:eastAsia="ru-RU"/>
        </w:rPr>
        <w:t>Направление сообщений в Росздравнадзор в рамках требований подпункта 4.8 пункта 4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 502н "Об утверждении порядка создания и деятельности врачебной комиссии медицинской организации"</w:t>
      </w:r>
      <w:r w:rsidRPr="001429B3">
        <w:rPr>
          <w:rFonts w:ascii="Times New Roman" w:eastAsia="Times New Roman" w:hAnsi="Times New Roman" w:cs="Times New Roman"/>
          <w:color w:val="464C55"/>
          <w:sz w:val="20"/>
          <w:szCs w:val="20"/>
          <w:vertAlign w:val="superscript"/>
          <w:lang w:eastAsia="ru-RU"/>
        </w:rPr>
        <w:t>6</w:t>
      </w:r>
      <w:r w:rsidRPr="001429B3">
        <w:rPr>
          <w:rFonts w:ascii="Times New Roman" w:eastAsia="Times New Roman" w:hAnsi="Times New Roman" w:cs="Times New Roman"/>
          <w:color w:val="464C55"/>
          <w:sz w:val="24"/>
          <w:szCs w:val="24"/>
          <w:lang w:eastAsia="ru-RU"/>
        </w:rPr>
        <w:t>, осуществляется в соответствии с пунктами 7 и 10 Порядка, в срок, не превышающий 5 рабочих</w:t>
      </w:r>
      <w:proofErr w:type="gramEnd"/>
      <w:r w:rsidRPr="001429B3">
        <w:rPr>
          <w:rFonts w:ascii="Times New Roman" w:eastAsia="Times New Roman" w:hAnsi="Times New Roman" w:cs="Times New Roman"/>
          <w:color w:val="464C55"/>
          <w:sz w:val="24"/>
          <w:szCs w:val="24"/>
          <w:lang w:eastAsia="ru-RU"/>
        </w:rPr>
        <w:t xml:space="preserve"> дней </w:t>
      </w:r>
      <w:proofErr w:type="gramStart"/>
      <w:r w:rsidRPr="001429B3">
        <w:rPr>
          <w:rFonts w:ascii="Times New Roman" w:eastAsia="Times New Roman" w:hAnsi="Times New Roman" w:cs="Times New Roman"/>
          <w:color w:val="464C55"/>
          <w:sz w:val="24"/>
          <w:szCs w:val="24"/>
          <w:lang w:eastAsia="ru-RU"/>
        </w:rPr>
        <w:t>со дня принятия решения о назначении лекарственных препаратов для медицинского применения при наличии</w:t>
      </w:r>
      <w:proofErr w:type="gramEnd"/>
      <w:r w:rsidRPr="001429B3">
        <w:rPr>
          <w:rFonts w:ascii="Times New Roman" w:eastAsia="Times New Roman" w:hAnsi="Times New Roman" w:cs="Times New Roman"/>
          <w:color w:val="464C55"/>
          <w:sz w:val="24"/>
          <w:szCs w:val="24"/>
          <w:lang w:eastAsia="ru-RU"/>
        </w:rPr>
        <w:t xml:space="preserve"> медицинских показаний врачебной комиссией.</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24. </w:t>
      </w:r>
      <w:proofErr w:type="gramStart"/>
      <w:r w:rsidRPr="001429B3">
        <w:rPr>
          <w:rFonts w:ascii="Times New Roman" w:eastAsia="Times New Roman" w:hAnsi="Times New Roman" w:cs="Times New Roman"/>
          <w:color w:val="464C55"/>
          <w:sz w:val="24"/>
          <w:szCs w:val="24"/>
          <w:lang w:eastAsia="ru-RU"/>
        </w:rPr>
        <w:t xml:space="preserve">Срок для сообщения о нежелательных реакциях при применении лекарственного препарата для медицинского применения и иной информации по безопасности и эффективности, указанного в пунктах 21, 22 Порядка, исчисляется со дня, когда ответственному по </w:t>
      </w:r>
      <w:proofErr w:type="spellStart"/>
      <w:r w:rsidRPr="001429B3">
        <w:rPr>
          <w:rFonts w:ascii="Times New Roman" w:eastAsia="Times New Roman" w:hAnsi="Times New Roman" w:cs="Times New Roman"/>
          <w:color w:val="464C55"/>
          <w:sz w:val="24"/>
          <w:szCs w:val="24"/>
          <w:lang w:eastAsia="ru-RU"/>
        </w:rPr>
        <w:t>фармаконадзору</w:t>
      </w:r>
      <w:proofErr w:type="spellEnd"/>
      <w:r w:rsidRPr="001429B3">
        <w:rPr>
          <w:rFonts w:ascii="Times New Roman" w:eastAsia="Times New Roman" w:hAnsi="Times New Roman" w:cs="Times New Roman"/>
          <w:color w:val="464C55"/>
          <w:sz w:val="24"/>
          <w:szCs w:val="24"/>
          <w:lang w:eastAsia="ru-RU"/>
        </w:rPr>
        <w:t xml:space="preserve"> должностному лицу субъекта обращения лекарственных средств (медицинской организации) стали известны следующие сведения о нежелательной реакции или иной информации по безопасности и эффективности:</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информация, позволяющая идентифицировать юридическое или физическое лицо, выявившее нежелательную реакцию или особую ситуацию;</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информация, позволяющая идентифицировать физическое лицо, у которого наблюдалась нежелательная реакция;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информация, позволяющая идентифицировать лекарственный препарат;</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информация, позволяющая идентифицировать симптомы нежелательной реакции.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25. Копии сообщений, направленных в Росздравнадзор медицинской организацией в соответствии с пунктами 21-23 Порядка, сохраняются в медицинской документации пациентов.</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26. Сообщения, поступающие от медицинских организаций, специалистов здравоохранения, пациентов или их представителей по электронной почте или на бумажном носителе регистрируются в соответствии с установленным в Росздравнадзоре порядком делопроизводства.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27. Оценка информации научного и клинического характера, содержащейся в сообщениях, поступающих в АИС Росздравнадзора, осуществляется экспертной организацией в течение 5 рабочих дней со дня их поступления.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28. Оценка информации научного и клинического характера, содержащейся в ПООБ и РООБ, проводится экспертной организацией в течение 60 рабочих дней со дня их поступления в экспертную организацию.</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29. Результаты оценки информации научного и клинического характера, содержащейся в сообщениях, направляются в Росздравнадзор экспертной организацией в составе еженедельных отчетов.</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30. Результаты оценки информации научного и клинического характера, содержащейся в ПООБ, РООБ, ПУР, направляются в Росздравнадзор в составе еженедельных и ежемесячных отчетов экспертной организации.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31. </w:t>
      </w:r>
      <w:proofErr w:type="gramStart"/>
      <w:r w:rsidRPr="001429B3">
        <w:rPr>
          <w:rFonts w:ascii="Times New Roman" w:eastAsia="Times New Roman" w:hAnsi="Times New Roman" w:cs="Times New Roman"/>
          <w:color w:val="464C55"/>
          <w:sz w:val="24"/>
          <w:szCs w:val="24"/>
          <w:lang w:eastAsia="ru-RU"/>
        </w:rPr>
        <w:t xml:space="preserve">При выявлении экспертной организацией несоответствия представленного ПООБ требованиям пунктов 587-687, 690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или РООБ требованиям приложения № 12 к Надлежащей клинической практике, информация об отклонении представленного документа вносится в АИС Росздравнадзора в течение 5 рабочих дней со дня вынесения экспертного заключения с описанием причин отклонения.</w:t>
      </w:r>
      <w:proofErr w:type="gramEnd"/>
      <w:r w:rsidRPr="001429B3">
        <w:rPr>
          <w:rFonts w:ascii="Times New Roman" w:eastAsia="Times New Roman" w:hAnsi="Times New Roman" w:cs="Times New Roman"/>
          <w:color w:val="464C55"/>
          <w:sz w:val="24"/>
          <w:szCs w:val="24"/>
          <w:lang w:eastAsia="ru-RU"/>
        </w:rPr>
        <w:t xml:space="preserve"> Соответствующее уведомление об отклонении документа автоматически направляется ДРУ или юридическому лицу, на имя которого выдано разрешение на проведение клинических исследований, в личный кабинет АИС Росздравнадзора.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32. </w:t>
      </w:r>
      <w:proofErr w:type="gramStart"/>
      <w:r w:rsidRPr="001429B3">
        <w:rPr>
          <w:rFonts w:ascii="Times New Roman" w:eastAsia="Times New Roman" w:hAnsi="Times New Roman" w:cs="Times New Roman"/>
          <w:color w:val="464C55"/>
          <w:sz w:val="24"/>
          <w:szCs w:val="24"/>
          <w:lang w:eastAsia="ru-RU"/>
        </w:rPr>
        <w:t xml:space="preserve">ДРУ лекарственного препарата или юридическое лицо, на имя которого выдано разрешение на проведение клинических исследований, в срок, не превышающий 30 рабочих дней со дня получения электронного уведомления Росздравнадзора, указанного в пункте 31 Порядка, направляет в Росздравнадзор ПООБ, приведенный в соответствие с требованиями пунктов 587-687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с учетом замечаний экспертной организации, или РООБ, приведенный в соответствие с требованиями приложения</w:t>
      </w:r>
      <w:proofErr w:type="gramEnd"/>
      <w:r w:rsidRPr="001429B3">
        <w:rPr>
          <w:rFonts w:ascii="Times New Roman" w:eastAsia="Times New Roman" w:hAnsi="Times New Roman" w:cs="Times New Roman"/>
          <w:color w:val="464C55"/>
          <w:sz w:val="24"/>
          <w:szCs w:val="24"/>
          <w:lang w:eastAsia="ru-RU"/>
        </w:rPr>
        <w:t xml:space="preserve"> № 12 к Надлежащей клинической практике, с учетом замечаний экспертной организации.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33. </w:t>
      </w:r>
      <w:proofErr w:type="gramStart"/>
      <w:r w:rsidRPr="001429B3">
        <w:rPr>
          <w:rFonts w:ascii="Times New Roman" w:eastAsia="Times New Roman" w:hAnsi="Times New Roman" w:cs="Times New Roman"/>
          <w:color w:val="464C55"/>
          <w:sz w:val="24"/>
          <w:szCs w:val="24"/>
          <w:lang w:eastAsia="ru-RU"/>
        </w:rPr>
        <w:t xml:space="preserve">В случае трехкратного подряд выявления экспертной организацией несоответствия представленного ПООБ требованиям раздела VIII "Периодический обновляемый отчет по безопасности"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или трехкратного подряд несоответствия представленного РООБ требованиям приложения № 12 к Надлежащей клинической практике на один лекарственный препарат, информация об этом доводится экспертной организацией до Росздравнадзора в течение 5 рабочих дней со дня вынесения экспертного заключения.</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34. Росздравнадзор при получении информации, указанной в пункте 33 Порядка, принимает решение о необходимости проведения внеплановой инспекции системы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ДРУ данного лекарственного препарата в соответствии с разделом IV "Инспектирование системы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35. </w:t>
      </w:r>
      <w:proofErr w:type="gramStart"/>
      <w:r w:rsidRPr="001429B3">
        <w:rPr>
          <w:rFonts w:ascii="Times New Roman" w:eastAsia="Times New Roman" w:hAnsi="Times New Roman" w:cs="Times New Roman"/>
          <w:color w:val="464C55"/>
          <w:sz w:val="24"/>
          <w:szCs w:val="24"/>
          <w:lang w:eastAsia="ru-RU"/>
        </w:rPr>
        <w:t>При выявлении экспертной организацией в ходе оценки информации научного и клинического характера, содержащихся в сообщениях, ПООБ, РООБ сведений, отсутствующих в общей характеристике лекарственного препарата и (или) инструкции по медицинскому применению лекарственного препарата или документации клинического исследования, и изменяющих отношение ожидаемой пользы к возможному риску применения лекарственного препарата, экспертная организация направляет заключение об этом в Росздравнадзор в срок не позднее 5</w:t>
      </w:r>
      <w:proofErr w:type="gramEnd"/>
      <w:r w:rsidRPr="001429B3">
        <w:rPr>
          <w:rFonts w:ascii="Times New Roman" w:eastAsia="Times New Roman" w:hAnsi="Times New Roman" w:cs="Times New Roman"/>
          <w:color w:val="464C55"/>
          <w:sz w:val="24"/>
          <w:szCs w:val="24"/>
          <w:lang w:eastAsia="ru-RU"/>
        </w:rPr>
        <w:t xml:space="preserve"> рабочих дней со дня вынесения экспертного заключения.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36. </w:t>
      </w:r>
      <w:proofErr w:type="gramStart"/>
      <w:r w:rsidRPr="001429B3">
        <w:rPr>
          <w:rFonts w:ascii="Times New Roman" w:eastAsia="Times New Roman" w:hAnsi="Times New Roman" w:cs="Times New Roman"/>
          <w:color w:val="464C55"/>
          <w:sz w:val="24"/>
          <w:szCs w:val="24"/>
          <w:lang w:eastAsia="ru-RU"/>
        </w:rPr>
        <w:t xml:space="preserve">В случае выявления экспертной организацией несоблюдения субъектом обращения лекарственных средств действующих на территории Российской Федерации обязательных требований в области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Росздравнадзор принимает решение о необходимости приостановления применения лекарственного препарата для медицинского применения и проведении внеплановой инспекции системы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ДРУ данного лекарственного препарата.</w:t>
      </w:r>
      <w:proofErr w:type="gramEnd"/>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37. В случае</w:t>
      </w:r>
      <w:proofErr w:type="gramStart"/>
      <w:r w:rsidRPr="001429B3">
        <w:rPr>
          <w:rFonts w:ascii="Times New Roman" w:eastAsia="Times New Roman" w:hAnsi="Times New Roman" w:cs="Times New Roman"/>
          <w:color w:val="464C55"/>
          <w:sz w:val="24"/>
          <w:szCs w:val="24"/>
          <w:lang w:eastAsia="ru-RU"/>
        </w:rPr>
        <w:t>,</w:t>
      </w:r>
      <w:proofErr w:type="gramEnd"/>
      <w:r w:rsidRPr="001429B3">
        <w:rPr>
          <w:rFonts w:ascii="Times New Roman" w:eastAsia="Times New Roman" w:hAnsi="Times New Roman" w:cs="Times New Roman"/>
          <w:color w:val="464C55"/>
          <w:sz w:val="24"/>
          <w:szCs w:val="24"/>
          <w:lang w:eastAsia="ru-RU"/>
        </w:rPr>
        <w:t xml:space="preserve"> если согласно заключению экспертной организации, вероятной причиной развития нежелательной реакции при применении лекарственного препарата для медицинского применения могло являться несоответствие лекарственного препарата </w:t>
      </w:r>
      <w:r w:rsidRPr="001429B3">
        <w:rPr>
          <w:rFonts w:ascii="Times New Roman" w:eastAsia="Times New Roman" w:hAnsi="Times New Roman" w:cs="Times New Roman"/>
          <w:color w:val="464C55"/>
          <w:sz w:val="24"/>
          <w:szCs w:val="24"/>
          <w:lang w:eastAsia="ru-RU"/>
        </w:rPr>
        <w:lastRenderedPageBreak/>
        <w:t>требованиям к качеству, установленным фармакопейной статьей или нормативной документацией (нормативным документом), Росздравнадзор принимает решение о проведении мероприятий, предусмотренных </w:t>
      </w:r>
      <w:hyperlink r:id="rId8" w:anchor="block_69" w:history="1">
        <w:r w:rsidRPr="001429B3">
          <w:rPr>
            <w:rFonts w:ascii="Times New Roman" w:eastAsia="Times New Roman" w:hAnsi="Times New Roman" w:cs="Times New Roman"/>
            <w:color w:val="3272C0"/>
            <w:sz w:val="24"/>
            <w:szCs w:val="24"/>
            <w:u w:val="single"/>
            <w:lang w:eastAsia="ru-RU"/>
          </w:rPr>
          <w:t>статьями 69</w:t>
        </w:r>
      </w:hyperlink>
      <w:r w:rsidRPr="001429B3">
        <w:rPr>
          <w:rFonts w:ascii="Times New Roman" w:eastAsia="Times New Roman" w:hAnsi="Times New Roman" w:cs="Times New Roman"/>
          <w:color w:val="464C55"/>
          <w:sz w:val="24"/>
          <w:szCs w:val="24"/>
          <w:lang w:eastAsia="ru-RU"/>
        </w:rPr>
        <w:t>, </w:t>
      </w:r>
      <w:hyperlink r:id="rId9" w:anchor="block_74" w:history="1">
        <w:r w:rsidRPr="001429B3">
          <w:rPr>
            <w:rFonts w:ascii="Times New Roman" w:eastAsia="Times New Roman" w:hAnsi="Times New Roman" w:cs="Times New Roman"/>
            <w:color w:val="3272C0"/>
            <w:sz w:val="24"/>
            <w:szCs w:val="24"/>
            <w:u w:val="single"/>
            <w:lang w:eastAsia="ru-RU"/>
          </w:rPr>
          <w:t>74</w:t>
        </w:r>
      </w:hyperlink>
      <w:r w:rsidRPr="001429B3">
        <w:rPr>
          <w:rFonts w:ascii="Times New Roman" w:eastAsia="Times New Roman" w:hAnsi="Times New Roman" w:cs="Times New Roman"/>
          <w:color w:val="464C55"/>
          <w:sz w:val="24"/>
          <w:szCs w:val="24"/>
          <w:lang w:eastAsia="ru-RU"/>
        </w:rPr>
        <w:t>, </w:t>
      </w:r>
      <w:hyperlink r:id="rId10" w:anchor="block_84" w:history="1">
        <w:r w:rsidRPr="001429B3">
          <w:rPr>
            <w:rFonts w:ascii="Times New Roman" w:eastAsia="Times New Roman" w:hAnsi="Times New Roman" w:cs="Times New Roman"/>
            <w:color w:val="3272C0"/>
            <w:sz w:val="24"/>
            <w:szCs w:val="24"/>
            <w:u w:val="single"/>
            <w:lang w:eastAsia="ru-RU"/>
          </w:rPr>
          <w:t>84</w:t>
        </w:r>
      </w:hyperlink>
      <w:r w:rsidRPr="001429B3">
        <w:rPr>
          <w:rFonts w:ascii="Times New Roman" w:eastAsia="Times New Roman" w:hAnsi="Times New Roman" w:cs="Times New Roman"/>
          <w:color w:val="464C55"/>
          <w:sz w:val="24"/>
          <w:szCs w:val="24"/>
          <w:lang w:eastAsia="ru-RU"/>
        </w:rPr>
        <w:t xml:space="preserve"> Федерального закона от 31 июля 2020 г. № 248-ФЗ "О государственном контроле (надзоре) и муниципальном </w:t>
      </w:r>
      <w:proofErr w:type="gramStart"/>
      <w:r w:rsidRPr="001429B3">
        <w:rPr>
          <w:rFonts w:ascii="Times New Roman" w:eastAsia="Times New Roman" w:hAnsi="Times New Roman" w:cs="Times New Roman"/>
          <w:color w:val="464C55"/>
          <w:sz w:val="24"/>
          <w:szCs w:val="24"/>
          <w:lang w:eastAsia="ru-RU"/>
        </w:rPr>
        <w:t>контроле</w:t>
      </w:r>
      <w:proofErr w:type="gramEnd"/>
      <w:r w:rsidRPr="001429B3">
        <w:rPr>
          <w:rFonts w:ascii="Times New Roman" w:eastAsia="Times New Roman" w:hAnsi="Times New Roman" w:cs="Times New Roman"/>
          <w:color w:val="464C55"/>
          <w:sz w:val="24"/>
          <w:szCs w:val="24"/>
          <w:lang w:eastAsia="ru-RU"/>
        </w:rPr>
        <w:t xml:space="preserve"> в Российской Федерации".</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38. </w:t>
      </w:r>
      <w:proofErr w:type="gramStart"/>
      <w:r w:rsidRPr="001429B3">
        <w:rPr>
          <w:rFonts w:ascii="Times New Roman" w:eastAsia="Times New Roman" w:hAnsi="Times New Roman" w:cs="Times New Roman"/>
          <w:color w:val="464C55"/>
          <w:sz w:val="24"/>
          <w:szCs w:val="24"/>
          <w:lang w:eastAsia="ru-RU"/>
        </w:rPr>
        <w:t>При поступлении заключения экспертной организации, содержащего информацию о выявлении новых данных по безопасности и эффективности лекарственных препаратов, не содержащихся в общей характеристике лекарственного препарата и (или) инструкции по медицинскому применению или документации клинического исследования, изменяющих отношение ожидаемой пользы к возможному риску применения лекарственных препаратов (далее - новые данные по безопасности), Росздравнадзор уведомляет об этом ДРУ лекарственного препарата или юридическое лицо, на</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имя</w:t>
      </w:r>
      <w:proofErr w:type="gramEnd"/>
      <w:r w:rsidRPr="001429B3">
        <w:rPr>
          <w:rFonts w:ascii="Times New Roman" w:eastAsia="Times New Roman" w:hAnsi="Times New Roman" w:cs="Times New Roman"/>
          <w:color w:val="464C55"/>
          <w:sz w:val="24"/>
          <w:szCs w:val="24"/>
          <w:lang w:eastAsia="ru-RU"/>
        </w:rPr>
        <w:t xml:space="preserve"> которого выдано разрешение на проведение клинических исследований, в личном кабинете АИС Росздравнадзора в течение 5 рабочих дней со дня вынесения экспертного заключения.</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39. </w:t>
      </w:r>
      <w:proofErr w:type="gramStart"/>
      <w:r w:rsidRPr="001429B3">
        <w:rPr>
          <w:rFonts w:ascii="Times New Roman" w:eastAsia="Times New Roman" w:hAnsi="Times New Roman" w:cs="Times New Roman"/>
          <w:color w:val="464C55"/>
          <w:sz w:val="24"/>
          <w:szCs w:val="24"/>
          <w:lang w:eastAsia="ru-RU"/>
        </w:rPr>
        <w:t xml:space="preserve">На основании заключения экспертной организации, содержащего вывод о том, что лекарственный препарат является опасным (наносит серьезный или непоправимый вред здоровью человека, либо доказано неблагоприятное соотношение "польза - риск" или выявлена документально подтвержденная недостаточная терапевтическая эффективность лекарственного препарата при соблюдении условий его применения, описанных в утвержденной общей характеристике лекарственного препарата, либо не выполнены обязательства по </w:t>
      </w:r>
      <w:proofErr w:type="spellStart"/>
      <w:r w:rsidRPr="001429B3">
        <w:rPr>
          <w:rFonts w:ascii="Times New Roman" w:eastAsia="Times New Roman" w:hAnsi="Times New Roman" w:cs="Times New Roman"/>
          <w:color w:val="464C55"/>
          <w:sz w:val="24"/>
          <w:szCs w:val="24"/>
          <w:lang w:eastAsia="ru-RU"/>
        </w:rPr>
        <w:t>фармаконадзору</w:t>
      </w:r>
      <w:proofErr w:type="spellEnd"/>
      <w:r w:rsidRPr="001429B3">
        <w:rPr>
          <w:rFonts w:ascii="Times New Roman" w:eastAsia="Times New Roman" w:hAnsi="Times New Roman" w:cs="Times New Roman"/>
          <w:color w:val="464C55"/>
          <w:sz w:val="24"/>
          <w:szCs w:val="24"/>
          <w:lang w:eastAsia="ru-RU"/>
        </w:rPr>
        <w:t xml:space="preserve"> ДРУ, либо не выполнены ДРУ требования</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уполномоченного органа в соответствии с пунктами 116 и 118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w:t>
      </w:r>
      <w:r w:rsidRPr="001429B3">
        <w:rPr>
          <w:rFonts w:ascii="Times New Roman" w:eastAsia="Times New Roman" w:hAnsi="Times New Roman" w:cs="Times New Roman"/>
          <w:color w:val="464C55"/>
          <w:sz w:val="20"/>
          <w:szCs w:val="20"/>
          <w:vertAlign w:val="superscript"/>
          <w:lang w:eastAsia="ru-RU"/>
        </w:rPr>
        <w:t>7</w:t>
      </w:r>
      <w:r w:rsidRPr="001429B3">
        <w:rPr>
          <w:rFonts w:ascii="Times New Roman" w:eastAsia="Times New Roman" w:hAnsi="Times New Roman" w:cs="Times New Roman"/>
          <w:color w:val="464C55"/>
          <w:sz w:val="24"/>
          <w:szCs w:val="24"/>
          <w:lang w:eastAsia="ru-RU"/>
        </w:rPr>
        <w:t>, если таковые требования были установлены при регистрации, Росздравнадзор в течение 5 рабочих дней со дня поступления заключения экспертной организации направляет в Министерство здравоохранения Российской Федерации информацию для приостановления действия регистрационного</w:t>
      </w:r>
      <w:proofErr w:type="gramEnd"/>
      <w:r w:rsidRPr="001429B3">
        <w:rPr>
          <w:rFonts w:ascii="Times New Roman" w:eastAsia="Times New Roman" w:hAnsi="Times New Roman" w:cs="Times New Roman"/>
          <w:color w:val="464C55"/>
          <w:sz w:val="24"/>
          <w:szCs w:val="24"/>
          <w:lang w:eastAsia="ru-RU"/>
        </w:rPr>
        <w:t xml:space="preserve"> удостоверения лекарственного препарата или ограничения применения лекарственного препарата с приложением копии заключения экспертной организации, в соответствии с пунктом 76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40. </w:t>
      </w:r>
      <w:proofErr w:type="gramStart"/>
      <w:r w:rsidRPr="001429B3">
        <w:rPr>
          <w:rFonts w:ascii="Times New Roman" w:eastAsia="Times New Roman" w:hAnsi="Times New Roman" w:cs="Times New Roman"/>
          <w:color w:val="464C55"/>
          <w:sz w:val="24"/>
          <w:szCs w:val="24"/>
          <w:lang w:eastAsia="ru-RU"/>
        </w:rPr>
        <w:t>ДРУ лекарственного препарата или юридическое лицо, на имя которого выдано разрешение на проведение клинических исследований, в течение 10 рабочих дней со дня получения уведомления Росздравнадзора, указанного в пункте 38 Порядка, проводит анализ достоверности полученной информации о новых данных по безопасности (анализ достоверности информации) и результаты представляет в Росздравнадзор.</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При необходимости проведения ДРУ или юридическим лицом, на имя которого выдано разрешение на проведение клинических исследований, более детальной проверки качества, эффективности и безопасности лекарственного препарата, в течение 10 рабочих дней со дня получения уведомления Росздравнадзора ДРУ или юридическое лицо, на имя которого выдано разрешение на проведение клинических исследований, представляет в Росздравнадзор предварительный ответ о необходимости или отсутствии необходимости принятия срочных</w:t>
      </w:r>
      <w:proofErr w:type="gramEnd"/>
      <w:r w:rsidRPr="001429B3">
        <w:rPr>
          <w:rFonts w:ascii="Times New Roman" w:eastAsia="Times New Roman" w:hAnsi="Times New Roman" w:cs="Times New Roman"/>
          <w:color w:val="464C55"/>
          <w:sz w:val="24"/>
          <w:szCs w:val="24"/>
          <w:lang w:eastAsia="ru-RU"/>
        </w:rPr>
        <w:t xml:space="preserve"> мер по дальнейшему обращению лекарственного препарата.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41. </w:t>
      </w:r>
      <w:proofErr w:type="gramStart"/>
      <w:r w:rsidRPr="001429B3">
        <w:rPr>
          <w:rFonts w:ascii="Times New Roman" w:eastAsia="Times New Roman" w:hAnsi="Times New Roman" w:cs="Times New Roman"/>
          <w:color w:val="464C55"/>
          <w:sz w:val="24"/>
          <w:szCs w:val="24"/>
          <w:lang w:eastAsia="ru-RU"/>
        </w:rPr>
        <w:t>В период проведения анализа достоверности информации, указанного в пункте 40 Порядка, ДРУ лекарственного препарата или юридическое лицо, на имя которого выдано разрешение на проведение клинических исследований, принимает меры для определения риска, связанного с обращением соответствующего лекарственного препарата, а также комплекс мероприятий, направленных на предотвращение или уменьшение вероятности возникновения нежелательных реакций, связанных с воздействием лекарственного препарата, либо на уменьшение степени тяжести</w:t>
      </w:r>
      <w:proofErr w:type="gramEnd"/>
      <w:r w:rsidRPr="001429B3">
        <w:rPr>
          <w:rFonts w:ascii="Times New Roman" w:eastAsia="Times New Roman" w:hAnsi="Times New Roman" w:cs="Times New Roman"/>
          <w:color w:val="464C55"/>
          <w:sz w:val="24"/>
          <w:szCs w:val="24"/>
          <w:lang w:eastAsia="ru-RU"/>
        </w:rPr>
        <w:t xml:space="preserve"> или влияния нежелательных реакций на пациента в случае их развития.</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 xml:space="preserve">42. </w:t>
      </w:r>
      <w:proofErr w:type="gramStart"/>
      <w:r w:rsidRPr="001429B3">
        <w:rPr>
          <w:rFonts w:ascii="Times New Roman" w:eastAsia="Times New Roman" w:hAnsi="Times New Roman" w:cs="Times New Roman"/>
          <w:color w:val="464C55"/>
          <w:sz w:val="24"/>
          <w:szCs w:val="24"/>
          <w:lang w:eastAsia="ru-RU"/>
        </w:rPr>
        <w:t>В течение 10 рабочих дней со дня поступления результатов анализа достоверности информации, указанной в пункте 40 Порядка, проведенного ДРУ, или со дня истечения срока, отведенного ДРУ на проведение указанного анализа достоверности информации, либо в течение 10 рабочих дней со дня поступления в Росздравнадзор результатов контрольного (надзорного) мероприятия, указанного в пункте 37 Порядка, Росздравнадзор уведомляет Министерство здравоохранения Российской Федерации о выявлении</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новых данных по безопасности и эффективности лекарственных препаратов, не содержащихся в общей характеристике лекарственного препарата и (или) инструкции по медицинскому применению или документации клинического исследования, изменяющих отношение ожидаемой пользы к возможному риску применения лекарственных препаратов, в том числе при выявлении необходимости внесения изменений в инструкцию по медицинскому применению лекарственного препарата в отношении сведений о показаниях для применения и противопоказаниях для</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применения лекарственного препарата, выявленных побочных действиях, нежелательных реакциях при применении лекарственного препарата для медицинского применения, и направляет соответствующую информацию для рассмотрения вопроса о необходимости внесения изменений в регистрационное досье лекарственного препарата, отмены государственной регистрации, проведении доклинических или клинических исследований лекарственного препарата, либо иных дополнительных исследований качества, эффективности и безопасности лекарственного препарата (далее - дополнительные исследования), а также о необходимости, либо об</w:t>
      </w:r>
      <w:proofErr w:type="gramEnd"/>
      <w:r w:rsidRPr="001429B3">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отсутствии необходимости приостановления применения лекарственного препарата на период проведения дополнительных исследований, либо на период, необходимый для внесения изменений в регистрационную документацию лекарственного препарата.</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43. </w:t>
      </w:r>
      <w:proofErr w:type="gramStart"/>
      <w:r w:rsidRPr="001429B3">
        <w:rPr>
          <w:rFonts w:ascii="Times New Roman" w:eastAsia="Times New Roman" w:hAnsi="Times New Roman" w:cs="Times New Roman"/>
          <w:color w:val="464C55"/>
          <w:sz w:val="24"/>
          <w:szCs w:val="24"/>
          <w:lang w:eastAsia="ru-RU"/>
        </w:rPr>
        <w:t xml:space="preserve">По итогам рассмотрения результатов анализа достоверности информации, указанного в пункте 40 Порядка, представленных ДРУ лекарственного препарата, Росздравнадзор в течение 30 рабочих дней со дня получения результатов анализа достоверности информации или со дня истечения срока, отведенного ДРУ на проведение анализа достоверности информации, принимает решение о направлении ДРУ запроса о необходимости разработки ПУР в соответствии с пунктом 352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44. </w:t>
      </w:r>
      <w:proofErr w:type="gramStart"/>
      <w:r w:rsidRPr="001429B3">
        <w:rPr>
          <w:rFonts w:ascii="Times New Roman" w:eastAsia="Times New Roman" w:hAnsi="Times New Roman" w:cs="Times New Roman"/>
          <w:color w:val="464C55"/>
          <w:sz w:val="24"/>
          <w:szCs w:val="24"/>
          <w:lang w:eastAsia="ru-RU"/>
        </w:rPr>
        <w:t xml:space="preserve">ПУР должен соответствовать требованиям подразделов 5 "Обзор формата и содержания плана управления рисками" и 6 "Подробное описание каждой части плана управления рисками" раздела VI "Система управления рисками"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45. ПУР подлежит направлению в Росздравнадзор в течение 60 рабочих дней со дня получения запроса Росздравнадзора, указанного в пункте 43 Порядка.</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46. При выявлении ДРУ в ходе проведения анализа достоверности информации, указанной в пункте 40 Порядка, информации о несоответствии лекарственного препарата требованиям эффективности и безопасности, ДРУ лекарственного препарата вправе самостоятельно разработать ПУР и представить его в Росздравнадзор в соответствии с подпунктом "б" пункта 233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Возможно предоставление ПУР в Росздравнадзор на основании данных, выявленных самим ДРУ.</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47. </w:t>
      </w:r>
      <w:proofErr w:type="gramStart"/>
      <w:r w:rsidRPr="001429B3">
        <w:rPr>
          <w:rFonts w:ascii="Times New Roman" w:eastAsia="Times New Roman" w:hAnsi="Times New Roman" w:cs="Times New Roman"/>
          <w:color w:val="464C55"/>
          <w:sz w:val="24"/>
          <w:szCs w:val="24"/>
          <w:lang w:eastAsia="ru-RU"/>
        </w:rPr>
        <w:t xml:space="preserve">ПУР включает подробное описание важных рисков лекарственного препарата и отсутствующей информации о его безопасности, а также подробное описание мероприятий по </w:t>
      </w:r>
      <w:proofErr w:type="spellStart"/>
      <w:r w:rsidRPr="001429B3">
        <w:rPr>
          <w:rFonts w:ascii="Times New Roman" w:eastAsia="Times New Roman" w:hAnsi="Times New Roman" w:cs="Times New Roman"/>
          <w:color w:val="464C55"/>
          <w:sz w:val="24"/>
          <w:szCs w:val="24"/>
          <w:lang w:eastAsia="ru-RU"/>
        </w:rPr>
        <w:t>фармаконадзору</w:t>
      </w:r>
      <w:proofErr w:type="spellEnd"/>
      <w:r w:rsidRPr="001429B3">
        <w:rPr>
          <w:rFonts w:ascii="Times New Roman" w:eastAsia="Times New Roman" w:hAnsi="Times New Roman" w:cs="Times New Roman"/>
          <w:color w:val="464C55"/>
          <w:sz w:val="24"/>
          <w:szCs w:val="24"/>
          <w:lang w:eastAsia="ru-RU"/>
        </w:rPr>
        <w:t xml:space="preserve">, направленных на выявление новых и оценку имеющихся проблем по безопасности, и подробное описание мер минимизации рисков, включая оценку эффективности данных мер, в соответствии с пунктами 237-344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 xml:space="preserve">48. </w:t>
      </w:r>
      <w:proofErr w:type="gramStart"/>
      <w:r w:rsidRPr="001429B3">
        <w:rPr>
          <w:rFonts w:ascii="Times New Roman" w:eastAsia="Times New Roman" w:hAnsi="Times New Roman" w:cs="Times New Roman"/>
          <w:color w:val="464C55"/>
          <w:sz w:val="24"/>
          <w:szCs w:val="24"/>
          <w:lang w:eastAsia="ru-RU"/>
        </w:rPr>
        <w:t>Заключение экспертной организации о достаточности информации о представленных в ПУР комплексе мероприятий, направленных на предотвращение или уменьшение вероятности возникновения нежелательных реакций, связанных с воздействием лекарственного препарата, либо на уменьшение степени тяжести или влияния нежелательных реакций на пациента в случае их развития (далее - меры минимизации рисков) размещается в личном кабинете АИС Росздравнадзора в течение 30 рабочих дней со дня получения ПУР</w:t>
      </w:r>
      <w:proofErr w:type="gramEnd"/>
      <w:r w:rsidRPr="001429B3">
        <w:rPr>
          <w:rFonts w:ascii="Times New Roman" w:eastAsia="Times New Roman" w:hAnsi="Times New Roman" w:cs="Times New Roman"/>
          <w:color w:val="464C55"/>
          <w:sz w:val="24"/>
          <w:szCs w:val="24"/>
          <w:lang w:eastAsia="ru-RU"/>
        </w:rPr>
        <w:t xml:space="preserve"> экспертной организацией. Меры минимизации рисков осуществляются в соответствии с пунктами 307-324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Росздравнадзор в случае необходимости публикует на своем официальном сайте информационные письма в целях уведомления специалистов здравоохранения и других ДРУ о внедрении новых мер минимизации рисков.</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49. </w:t>
      </w:r>
      <w:proofErr w:type="gramStart"/>
      <w:r w:rsidRPr="001429B3">
        <w:rPr>
          <w:rFonts w:ascii="Times New Roman" w:eastAsia="Times New Roman" w:hAnsi="Times New Roman" w:cs="Times New Roman"/>
          <w:color w:val="464C55"/>
          <w:sz w:val="24"/>
          <w:szCs w:val="24"/>
          <w:lang w:eastAsia="ru-RU"/>
        </w:rPr>
        <w:t>В случае получения уведомления о необходимости внесения изменений в ПУР ДРУ лекарственного препарата в срок, не превышающий 30 рабочих дней со дня получения данного уведомления, представляет в Росздравнадзор ПУР с учетом внесенных изменений.</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50. </w:t>
      </w:r>
      <w:proofErr w:type="gramStart"/>
      <w:r w:rsidRPr="001429B3">
        <w:rPr>
          <w:rFonts w:ascii="Times New Roman" w:eastAsia="Times New Roman" w:hAnsi="Times New Roman" w:cs="Times New Roman"/>
          <w:color w:val="464C55"/>
          <w:sz w:val="24"/>
          <w:szCs w:val="24"/>
          <w:lang w:eastAsia="ru-RU"/>
        </w:rPr>
        <w:t>В случае трехкратного подряд выявления экспертной организацией несоответствия представленных ДРУ материалов в рамках дополнительных мер минимизации рисков лекарственных препаратов, информация об этом экспертной организацией доводится до Росздравнадзора в течение 5 рабочих дней со дня вынесения экспертного заключения.</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51. </w:t>
      </w:r>
      <w:proofErr w:type="gramStart"/>
      <w:r w:rsidRPr="001429B3">
        <w:rPr>
          <w:rFonts w:ascii="Times New Roman" w:eastAsia="Times New Roman" w:hAnsi="Times New Roman" w:cs="Times New Roman"/>
          <w:color w:val="464C55"/>
          <w:sz w:val="24"/>
          <w:szCs w:val="24"/>
          <w:lang w:eastAsia="ru-RU"/>
        </w:rPr>
        <w:t xml:space="preserve">Росздравнадзор при получении информации, указанной в пункте 50 Порядка, принимает решение о необходимости приостановлении применения лекарственного препарата и проведения внеплановой инспекции системы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ДРУ данного лекарственного препарата в соответствии с разделом IV "Инспектирование системы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Надлежащей практики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w:t>
      </w:r>
      <w:proofErr w:type="gramEnd"/>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0"/>
          <w:szCs w:val="20"/>
          <w:vertAlign w:val="superscript"/>
          <w:lang w:eastAsia="ru-RU"/>
        </w:rPr>
        <w:t>1</w:t>
      </w:r>
      <w:r w:rsidRPr="001429B3">
        <w:rPr>
          <w:rFonts w:ascii="Times New Roman" w:eastAsia="Times New Roman" w:hAnsi="Times New Roman" w:cs="Times New Roman"/>
          <w:color w:val="464C55"/>
          <w:sz w:val="24"/>
          <w:szCs w:val="24"/>
          <w:lang w:eastAsia="ru-RU"/>
        </w:rPr>
        <w:t> </w:t>
      </w:r>
      <w:hyperlink r:id="rId11" w:anchor="block_40521" w:history="1">
        <w:r w:rsidRPr="001429B3">
          <w:rPr>
            <w:rFonts w:ascii="Times New Roman" w:eastAsia="Times New Roman" w:hAnsi="Times New Roman" w:cs="Times New Roman"/>
            <w:color w:val="3272C0"/>
            <w:sz w:val="24"/>
            <w:szCs w:val="24"/>
            <w:u w:val="single"/>
            <w:lang w:eastAsia="ru-RU"/>
          </w:rPr>
          <w:t>Пункт 52.1 статьи 4</w:t>
        </w:r>
      </w:hyperlink>
      <w:r w:rsidRPr="001429B3">
        <w:rPr>
          <w:rFonts w:ascii="Times New Roman" w:eastAsia="Times New Roman" w:hAnsi="Times New Roman" w:cs="Times New Roman"/>
          <w:color w:val="464C55"/>
          <w:sz w:val="24"/>
          <w:szCs w:val="24"/>
          <w:lang w:eastAsia="ru-RU"/>
        </w:rPr>
        <w:t> Федерального закона от 12 апреля 2010 г. № 61-ФЗ "Об обращении лекарственных средств".</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0"/>
          <w:szCs w:val="20"/>
          <w:vertAlign w:val="superscript"/>
          <w:lang w:eastAsia="ru-RU"/>
        </w:rPr>
        <w:t>2</w:t>
      </w:r>
      <w:r w:rsidRPr="001429B3">
        <w:rPr>
          <w:rFonts w:ascii="Times New Roman" w:eastAsia="Times New Roman" w:hAnsi="Times New Roman" w:cs="Times New Roman"/>
          <w:color w:val="464C55"/>
          <w:sz w:val="24"/>
          <w:szCs w:val="24"/>
          <w:lang w:eastAsia="ru-RU"/>
        </w:rPr>
        <w:t> Подпункт 5.1.4.3 пункта 5 Положения о Федеральной службе по надзору в сфере здравоохранения, утвержденного </w:t>
      </w:r>
      <w:hyperlink r:id="rId12" w:history="1">
        <w:r w:rsidRPr="001429B3">
          <w:rPr>
            <w:rFonts w:ascii="Times New Roman" w:eastAsia="Times New Roman" w:hAnsi="Times New Roman" w:cs="Times New Roman"/>
            <w:color w:val="3272C0"/>
            <w:sz w:val="24"/>
            <w:szCs w:val="24"/>
            <w:u w:val="single"/>
            <w:lang w:eastAsia="ru-RU"/>
          </w:rPr>
          <w:t>постановлением</w:t>
        </w:r>
      </w:hyperlink>
      <w:r w:rsidRPr="001429B3">
        <w:rPr>
          <w:rFonts w:ascii="Times New Roman" w:eastAsia="Times New Roman" w:hAnsi="Times New Roman" w:cs="Times New Roman"/>
          <w:color w:val="464C55"/>
          <w:sz w:val="24"/>
          <w:szCs w:val="24"/>
          <w:lang w:eastAsia="ru-RU"/>
        </w:rPr>
        <w:t> Правительства Российской Федерации от 30 июня 2004 г. № 323.</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0"/>
          <w:szCs w:val="20"/>
          <w:vertAlign w:val="superscript"/>
          <w:lang w:eastAsia="ru-RU"/>
        </w:rPr>
        <w:t>3</w:t>
      </w:r>
      <w:r w:rsidRPr="001429B3">
        <w:rPr>
          <w:rFonts w:ascii="Times New Roman" w:eastAsia="Times New Roman" w:hAnsi="Times New Roman" w:cs="Times New Roman"/>
          <w:color w:val="464C55"/>
          <w:sz w:val="24"/>
          <w:szCs w:val="24"/>
          <w:lang w:eastAsia="ru-RU"/>
        </w:rPr>
        <w:t> Подпункт 5.8(1) пункта 5 Положения о Федеральной службе по надзору в сфере здравоохранения, утвержденного </w:t>
      </w:r>
      <w:hyperlink r:id="rId13" w:history="1">
        <w:r w:rsidRPr="001429B3">
          <w:rPr>
            <w:rFonts w:ascii="Times New Roman" w:eastAsia="Times New Roman" w:hAnsi="Times New Roman" w:cs="Times New Roman"/>
            <w:color w:val="3272C0"/>
            <w:sz w:val="24"/>
            <w:szCs w:val="24"/>
            <w:u w:val="single"/>
            <w:lang w:eastAsia="ru-RU"/>
          </w:rPr>
          <w:t>постановлением</w:t>
        </w:r>
      </w:hyperlink>
      <w:r w:rsidRPr="001429B3">
        <w:rPr>
          <w:rFonts w:ascii="Times New Roman" w:eastAsia="Times New Roman" w:hAnsi="Times New Roman" w:cs="Times New Roman"/>
          <w:color w:val="464C55"/>
          <w:sz w:val="24"/>
          <w:szCs w:val="24"/>
          <w:lang w:eastAsia="ru-RU"/>
        </w:rPr>
        <w:t> Правительства Российской Федерации от 30 июня 2004 г. № 323.</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0"/>
          <w:szCs w:val="20"/>
          <w:vertAlign w:val="superscript"/>
          <w:lang w:eastAsia="ru-RU"/>
        </w:rPr>
        <w:t>4</w:t>
      </w:r>
      <w:r w:rsidRPr="001429B3">
        <w:rPr>
          <w:rFonts w:ascii="Times New Roman" w:eastAsia="Times New Roman" w:hAnsi="Times New Roman" w:cs="Times New Roman"/>
          <w:color w:val="464C55"/>
          <w:sz w:val="24"/>
          <w:szCs w:val="24"/>
          <w:lang w:eastAsia="ru-RU"/>
        </w:rPr>
        <w:t> Официальный сайт Евразийского экономического союза http://www.eaeunion.org/, 21 ноября 2016 г. С изменениями, внесенными Решением Совета Евразийской экономической комиссии от 19 мая 2022 г. № 81. Вступило в силу для Российской Федерации 6 мая 2017 г. Является обязательным для Российской Федерации в соответствии с Договором о Евразийском экономическом союзе от 29 мая 2014 г., ратифицированным </w:t>
      </w:r>
      <w:hyperlink r:id="rId14" w:history="1">
        <w:r w:rsidRPr="001429B3">
          <w:rPr>
            <w:rFonts w:ascii="Times New Roman" w:eastAsia="Times New Roman" w:hAnsi="Times New Roman" w:cs="Times New Roman"/>
            <w:color w:val="3272C0"/>
            <w:sz w:val="24"/>
            <w:szCs w:val="24"/>
            <w:u w:val="single"/>
            <w:lang w:eastAsia="ru-RU"/>
          </w:rPr>
          <w:t>Федеральным законом</w:t>
        </w:r>
      </w:hyperlink>
      <w:r w:rsidRPr="001429B3">
        <w:rPr>
          <w:rFonts w:ascii="Times New Roman" w:eastAsia="Times New Roman" w:hAnsi="Times New Roman" w:cs="Times New Roman"/>
          <w:color w:val="464C55"/>
          <w:sz w:val="24"/>
          <w:szCs w:val="24"/>
          <w:lang w:eastAsia="ru-RU"/>
        </w:rPr>
        <w:t> от 3 октября 2014 г. № 279-ФЗ "О ратификации Договора о Евразийском экономическом союзе". Вступил в силу для Российской Федерации с 1 января 2015 г.</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0"/>
          <w:szCs w:val="20"/>
          <w:vertAlign w:val="superscript"/>
          <w:lang w:eastAsia="ru-RU"/>
        </w:rPr>
        <w:t>5</w:t>
      </w:r>
      <w:r w:rsidRPr="001429B3">
        <w:rPr>
          <w:rFonts w:ascii="Times New Roman" w:eastAsia="Times New Roman" w:hAnsi="Times New Roman" w:cs="Times New Roman"/>
          <w:color w:val="464C55"/>
          <w:sz w:val="24"/>
          <w:szCs w:val="24"/>
          <w:lang w:eastAsia="ru-RU"/>
        </w:rPr>
        <w:t> Официальный сайт Евразийского экономического союза http://www.eaeunion.org/, 21 ноября 2016 г. Вступило в силу для Российской Федерации 6 мая 2017 г. Является обязательным для Российской Федерации в соответствии Договором о Евразийском экономическом союзе от 29 мая 2014 г., ратифицированным </w:t>
      </w:r>
      <w:hyperlink r:id="rId15" w:history="1">
        <w:r w:rsidRPr="001429B3">
          <w:rPr>
            <w:rFonts w:ascii="Times New Roman" w:eastAsia="Times New Roman" w:hAnsi="Times New Roman" w:cs="Times New Roman"/>
            <w:color w:val="3272C0"/>
            <w:sz w:val="24"/>
            <w:szCs w:val="24"/>
            <w:u w:val="single"/>
            <w:lang w:eastAsia="ru-RU"/>
          </w:rPr>
          <w:t>Федеральным законом</w:t>
        </w:r>
      </w:hyperlink>
      <w:r w:rsidRPr="001429B3">
        <w:rPr>
          <w:rFonts w:ascii="Times New Roman" w:eastAsia="Times New Roman" w:hAnsi="Times New Roman" w:cs="Times New Roman"/>
          <w:color w:val="464C55"/>
          <w:sz w:val="24"/>
          <w:szCs w:val="24"/>
          <w:lang w:eastAsia="ru-RU"/>
        </w:rPr>
        <w:t> от 3 октября 2014 г. № 279-ФЗ "О ратификации Договора о Евразийском экономическом союзе".</w:t>
      </w:r>
      <w:proofErr w:type="gramEnd"/>
      <w:r w:rsidRPr="001429B3">
        <w:rPr>
          <w:rFonts w:ascii="Times New Roman" w:eastAsia="Times New Roman" w:hAnsi="Times New Roman" w:cs="Times New Roman"/>
          <w:color w:val="464C55"/>
          <w:sz w:val="24"/>
          <w:szCs w:val="24"/>
          <w:lang w:eastAsia="ru-RU"/>
        </w:rPr>
        <w:t xml:space="preserve"> Вступил в силу для Российской Федерации с 1 января 2015 г.</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0"/>
          <w:szCs w:val="20"/>
          <w:vertAlign w:val="superscript"/>
          <w:lang w:eastAsia="ru-RU"/>
        </w:rPr>
        <w:t>6</w:t>
      </w:r>
      <w:r w:rsidRPr="001429B3">
        <w:rPr>
          <w:rFonts w:ascii="Times New Roman" w:eastAsia="Times New Roman" w:hAnsi="Times New Roman" w:cs="Times New Roman"/>
          <w:color w:val="464C55"/>
          <w:sz w:val="24"/>
          <w:szCs w:val="24"/>
          <w:lang w:eastAsia="ru-RU"/>
        </w:rPr>
        <w:t xml:space="preserve"> Зарегистрирован Министерством юстиции Российской Федерации 9 июня 2012 г., регистрационный № 24516, с изменениями, внесенными приказом Министерства здравоохранения Российской Федерации от 2 декабря 2013 г. № 886н (зарегистрирован </w:t>
      </w:r>
      <w:r w:rsidRPr="001429B3">
        <w:rPr>
          <w:rFonts w:ascii="Times New Roman" w:eastAsia="Times New Roman" w:hAnsi="Times New Roman" w:cs="Times New Roman"/>
          <w:color w:val="464C55"/>
          <w:sz w:val="24"/>
          <w:szCs w:val="24"/>
          <w:lang w:eastAsia="ru-RU"/>
        </w:rPr>
        <w:lastRenderedPageBreak/>
        <w:t>Министерством юстиции Российской Федерации 23 декабря 2013 г., регистрационный № 30714).</w:t>
      </w:r>
    </w:p>
    <w:p w:rsidR="001429B3" w:rsidRPr="001429B3" w:rsidRDefault="001429B3" w:rsidP="001429B3">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0"/>
          <w:szCs w:val="20"/>
          <w:vertAlign w:val="superscript"/>
          <w:lang w:eastAsia="ru-RU"/>
        </w:rPr>
        <w:t>7</w:t>
      </w:r>
      <w:r w:rsidRPr="001429B3">
        <w:rPr>
          <w:rFonts w:ascii="Times New Roman" w:eastAsia="Times New Roman" w:hAnsi="Times New Roman" w:cs="Times New Roman"/>
          <w:color w:val="464C55"/>
          <w:sz w:val="24"/>
          <w:szCs w:val="24"/>
          <w:lang w:eastAsia="ru-RU"/>
        </w:rPr>
        <w:t> Официальный сайт Евразийского экономического союза http://www.eaeunion.org/, 21 ноября 2016 г. С изменениями, внесенными Решением Совета Евразийской экономической комиссии от 14 июня 2018 г. № 55, от 30 января 2020 г. № 9, от 23 декабря 2020 г. № 128, от 5 марта 2021 г. № 14, от 23 апреля 2021 г. № 34, от 17 марта 2022 г. № 36, от 23</w:t>
      </w:r>
      <w:proofErr w:type="gramEnd"/>
      <w:r w:rsidRPr="001429B3">
        <w:rPr>
          <w:rFonts w:ascii="Times New Roman" w:eastAsia="Times New Roman" w:hAnsi="Times New Roman" w:cs="Times New Roman"/>
          <w:color w:val="464C55"/>
          <w:sz w:val="24"/>
          <w:szCs w:val="24"/>
          <w:lang w:eastAsia="ru-RU"/>
        </w:rPr>
        <w:t xml:space="preserve"> сентября 2022 г. № 141, от 22 мая 2023 г. № 60, от 20 октября 2023 г. № 114, от 29 мая 2024 № 43. Вступило в силу для Российской Федерации 6 мая 2017 г. Является обязательным для Российской Федерации в соответствии Договором о Евразийском экономическом союзе от 29 мая 2014 г., ратифицированным </w:t>
      </w:r>
      <w:hyperlink r:id="rId16" w:history="1">
        <w:r w:rsidRPr="001429B3">
          <w:rPr>
            <w:rFonts w:ascii="Times New Roman" w:eastAsia="Times New Roman" w:hAnsi="Times New Roman" w:cs="Times New Roman"/>
            <w:color w:val="3272C0"/>
            <w:sz w:val="24"/>
            <w:szCs w:val="24"/>
            <w:u w:val="single"/>
            <w:lang w:eastAsia="ru-RU"/>
          </w:rPr>
          <w:t>Федеральным законом</w:t>
        </w:r>
      </w:hyperlink>
      <w:r w:rsidRPr="001429B3">
        <w:rPr>
          <w:rFonts w:ascii="Times New Roman" w:eastAsia="Times New Roman" w:hAnsi="Times New Roman" w:cs="Times New Roman"/>
          <w:color w:val="464C55"/>
          <w:sz w:val="24"/>
          <w:szCs w:val="24"/>
          <w:lang w:eastAsia="ru-RU"/>
        </w:rPr>
        <w:t> от 3 октября 2014 г. № 279-ФЗ "О ратификации Договора о Евразийском экономическом союзе". Вступил в силу для Российской Федерации с 1 января 2015 г.</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w:t>
      </w:r>
    </w:p>
    <w:p w:rsidR="001429B3" w:rsidRPr="001429B3" w:rsidRDefault="001429B3" w:rsidP="00F250CF">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Приложение № 1</w:t>
      </w:r>
      <w:r w:rsidRPr="001429B3">
        <w:rPr>
          <w:rFonts w:ascii="Times New Roman" w:eastAsia="Times New Roman" w:hAnsi="Times New Roman" w:cs="Times New Roman"/>
          <w:color w:val="464C55"/>
          <w:sz w:val="24"/>
          <w:szCs w:val="24"/>
          <w:lang w:eastAsia="ru-RU"/>
        </w:rPr>
        <w:br/>
        <w:t xml:space="preserve">к Порядку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лекарственных</w:t>
      </w:r>
      <w:r w:rsidRPr="001429B3">
        <w:rPr>
          <w:rFonts w:ascii="Times New Roman" w:eastAsia="Times New Roman" w:hAnsi="Times New Roman" w:cs="Times New Roman"/>
          <w:color w:val="464C55"/>
          <w:sz w:val="24"/>
          <w:szCs w:val="24"/>
          <w:lang w:eastAsia="ru-RU"/>
        </w:rPr>
        <w:br/>
        <w:t>препаратов для медицинского применения,</w:t>
      </w:r>
      <w:r w:rsidRPr="001429B3">
        <w:rPr>
          <w:rFonts w:ascii="Times New Roman" w:eastAsia="Times New Roman" w:hAnsi="Times New Roman" w:cs="Times New Roman"/>
          <w:color w:val="464C55"/>
          <w:sz w:val="24"/>
          <w:szCs w:val="24"/>
          <w:lang w:eastAsia="ru-RU"/>
        </w:rPr>
        <w:br/>
        <w:t>утвержденному приказом Федеральной службы</w:t>
      </w:r>
      <w:r w:rsidRPr="001429B3">
        <w:rPr>
          <w:rFonts w:ascii="Times New Roman" w:eastAsia="Times New Roman" w:hAnsi="Times New Roman" w:cs="Times New Roman"/>
          <w:color w:val="464C55"/>
          <w:sz w:val="24"/>
          <w:szCs w:val="24"/>
          <w:lang w:eastAsia="ru-RU"/>
        </w:rPr>
        <w:br/>
        <w:t>по надзору в сфере здравоохранения</w:t>
      </w:r>
      <w:r w:rsidRPr="001429B3">
        <w:rPr>
          <w:rFonts w:ascii="Times New Roman" w:eastAsia="Times New Roman" w:hAnsi="Times New Roman" w:cs="Times New Roman"/>
          <w:color w:val="464C55"/>
          <w:sz w:val="24"/>
          <w:szCs w:val="24"/>
          <w:lang w:eastAsia="ru-RU"/>
        </w:rPr>
        <w:br/>
        <w:t>от 17.06.2024 г. № 3518</w:t>
      </w:r>
    </w:p>
    <w:p w:rsidR="001429B3" w:rsidRPr="001429B3" w:rsidRDefault="001429B3" w:rsidP="00F250CF">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Рекомендуемый образец</w:t>
      </w:r>
    </w:p>
    <w:p w:rsidR="001429B3" w:rsidRPr="001429B3" w:rsidRDefault="001429B3" w:rsidP="001429B3">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b/>
          <w:bCs/>
          <w:color w:val="22272F"/>
          <w:sz w:val="27"/>
          <w:szCs w:val="27"/>
          <w:lang w:eastAsia="ru-RU"/>
        </w:rPr>
        <w:t>Извещение о нежелательной реакции или отсутствии терапевтического эффекта лекарственного препарата</w:t>
      </w:r>
    </w:p>
    <w:p w:rsidR="001429B3" w:rsidRPr="001429B3" w:rsidRDefault="002A2EC2" w:rsidP="001429B3">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p>
    <w:p w:rsidR="002A2EC2" w:rsidRDefault="001429B3" w:rsidP="00F250CF">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w:t>
      </w:r>
    </w:p>
    <w:p w:rsidR="001429B3" w:rsidRPr="001429B3" w:rsidRDefault="001429B3" w:rsidP="002A2EC2">
      <w:pPr>
        <w:shd w:val="clear" w:color="auto" w:fill="FFFFFF"/>
        <w:spacing w:after="300" w:line="240" w:lineRule="auto"/>
        <w:rPr>
          <w:rFonts w:ascii="Times New Roman" w:eastAsia="Times New Roman" w:hAnsi="Times New Roman" w:cs="Times New Roman"/>
          <w:color w:val="464C55"/>
          <w:sz w:val="24"/>
          <w:szCs w:val="24"/>
          <w:lang w:eastAsia="ru-RU"/>
        </w:rPr>
      </w:pPr>
      <w:bookmarkStart w:id="1" w:name="_GoBack"/>
      <w:r w:rsidRPr="00955027">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bookmarkEnd w:id="1"/>
      <w:proofErr w:type="gramStart"/>
      <w:r w:rsidRPr="001429B3">
        <w:rPr>
          <w:rFonts w:ascii="Times New Roman" w:eastAsia="Times New Roman" w:hAnsi="Times New Roman" w:cs="Times New Roman"/>
          <w:color w:val="464C55"/>
          <w:sz w:val="24"/>
          <w:szCs w:val="24"/>
          <w:lang w:eastAsia="ru-RU"/>
        </w:rPr>
        <w:t>Первичное</w:t>
      </w:r>
      <w:proofErr w:type="gramEnd"/>
      <w:r w:rsidRPr="001429B3">
        <w:rPr>
          <w:rFonts w:ascii="Times New Roman" w:eastAsia="Times New Roman" w:hAnsi="Times New Roman" w:cs="Times New Roman"/>
          <w:color w:val="464C55"/>
          <w:sz w:val="24"/>
          <w:szCs w:val="24"/>
          <w:lang w:eastAsia="ru-RU"/>
        </w:rPr>
        <w:t xml:space="preserve">      </w:t>
      </w:r>
      <w:r w:rsidR="002A2EC2">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w:t>
      </w:r>
      <w:r w:rsidRPr="00955027">
        <w:rPr>
          <w:rFonts w:ascii="Times New Roman" w:eastAsia="Times New Roman" w:hAnsi="Times New Roman" w:cs="Times New Roman"/>
          <w:color w:val="464C55"/>
          <w:sz w:val="24"/>
          <w:szCs w:val="24"/>
          <w:bdr w:val="single" w:sz="4" w:space="0" w:color="auto"/>
          <w:lang w:eastAsia="ru-RU"/>
        </w:rPr>
        <w:t> ¦ ¦</w:t>
      </w:r>
      <w:r w:rsidRPr="001429B3">
        <w:rPr>
          <w:rFonts w:ascii="Times New Roman" w:eastAsia="Times New Roman" w:hAnsi="Times New Roman" w:cs="Times New Roman"/>
          <w:color w:val="464C55"/>
          <w:sz w:val="24"/>
          <w:szCs w:val="24"/>
          <w:lang w:eastAsia="ru-RU"/>
        </w:rPr>
        <w:t xml:space="preserve"> Дополнительная информация к сообщению</w:t>
      </w:r>
    </w:p>
    <w:p w:rsidR="001429B3" w:rsidRPr="001429B3" w:rsidRDefault="001429B3" w:rsidP="001429B3">
      <w:pP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w:t>
      </w:r>
      <w:r w:rsidR="002A2EC2">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xml:space="preserve"> </w:t>
      </w:r>
      <w:proofErr w:type="spellStart"/>
      <w:proofErr w:type="gramStart"/>
      <w:r w:rsidRPr="001429B3">
        <w:rPr>
          <w:rFonts w:ascii="Times New Roman" w:eastAsia="Times New Roman" w:hAnsi="Times New Roman" w:cs="Times New Roman"/>
          <w:color w:val="464C55"/>
          <w:sz w:val="24"/>
          <w:szCs w:val="24"/>
          <w:lang w:eastAsia="ru-RU"/>
        </w:rPr>
        <w:t>N______________от</w:t>
      </w:r>
      <w:proofErr w:type="spellEnd"/>
      <w:r w:rsidRPr="001429B3">
        <w:rPr>
          <w:rFonts w:ascii="Times New Roman" w:eastAsia="Times New Roman" w:hAnsi="Times New Roman" w:cs="Times New Roman"/>
          <w:color w:val="464C55"/>
          <w:sz w:val="24"/>
          <w:szCs w:val="24"/>
          <w:lang w:eastAsia="ru-RU"/>
        </w:rPr>
        <w:t>_________________________</w:t>
      </w:r>
      <w:proofErr w:type="gramEnd"/>
    </w:p>
    <w:p w:rsidR="001429B3" w:rsidRPr="001429B3" w:rsidRDefault="002A2EC2" w:rsidP="001429B3">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p>
    <w:p w:rsidR="001429B3" w:rsidRPr="001429B3" w:rsidRDefault="001429B3" w:rsidP="002A2EC2">
      <w:pPr>
        <w:pBdr>
          <w:top w:val="single" w:sz="4" w:space="1" w:color="auto"/>
          <w:left w:val="single" w:sz="4" w:space="4" w:color="auto"/>
          <w:bottom w:val="single" w:sz="4" w:space="1" w:color="auto"/>
          <w:right w:val="single" w:sz="4" w:space="4" w:color="auto"/>
        </w:pBdr>
        <w:shd w:val="clear" w:color="auto" w:fill="FFFFFF"/>
        <w:spacing w:after="300" w:line="240" w:lineRule="auto"/>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¦Данные пациента                                                                                   ¦</w:t>
      </w:r>
    </w:p>
    <w:p w:rsidR="00D566D3" w:rsidRDefault="00FA5997" w:rsidP="00D566D3">
      <w:pPr>
        <w:shd w:val="clear" w:color="auto" w:fill="FFFFFF"/>
        <w:tabs>
          <w:tab w:val="left" w:pos="9356"/>
        </w:tabs>
        <w:spacing w:after="300" w:line="240" w:lineRule="auto"/>
        <w:ind w:left="-426"/>
        <w:rPr>
          <w:rFonts w:ascii="Times New Roman" w:eastAsia="Times New Roman" w:hAnsi="Times New Roman" w:cs="Times New Roman"/>
          <w:color w:val="464C55"/>
          <w:sz w:val="24"/>
          <w:szCs w:val="24"/>
          <w:lang w:eastAsia="ru-RU"/>
        </w:rPr>
      </w:pPr>
      <w:r>
        <w:rPr>
          <w:rFonts w:ascii="Times New Roman" w:eastAsia="Times New Roman" w:hAnsi="Times New Roman" w:cs="Times New Roman"/>
          <w:sz w:val="24"/>
          <w:szCs w:val="24"/>
          <w:lang w:eastAsia="ru-RU"/>
        </w:rPr>
        <w:t xml:space="preserve"> </w:t>
      </w:r>
      <w:r w:rsidR="001429B3" w:rsidRPr="000C1157">
        <w:rPr>
          <w:rFonts w:ascii="Times New Roman" w:eastAsia="Times New Roman" w:hAnsi="Times New Roman" w:cs="Times New Roman"/>
          <w:sz w:val="24"/>
          <w:szCs w:val="24"/>
          <w:lang w:eastAsia="ru-RU"/>
        </w:rPr>
        <w:t>Инициалы пациента (код пациента)__________</w:t>
      </w:r>
      <w:r w:rsidR="00D77060" w:rsidRPr="000C1157">
        <w:rPr>
          <w:rFonts w:ascii="Times New Roman" w:eastAsia="Times New Roman" w:hAnsi="Times New Roman" w:cs="Times New Roman"/>
          <w:sz w:val="24"/>
          <w:szCs w:val="24"/>
          <w:lang w:eastAsia="ru-RU"/>
        </w:rPr>
        <w:t xml:space="preserve">  </w:t>
      </w:r>
      <w:r w:rsidR="001429B3" w:rsidRPr="000C1157">
        <w:rPr>
          <w:rFonts w:ascii="Times New Roman" w:eastAsia="Times New Roman" w:hAnsi="Times New Roman" w:cs="Times New Roman"/>
          <w:sz w:val="24"/>
          <w:szCs w:val="24"/>
          <w:lang w:eastAsia="ru-RU"/>
        </w:rPr>
        <w:t xml:space="preserve">Пол </w:t>
      </w:r>
      <w:r w:rsidR="00393D68" w:rsidRPr="000C1157">
        <w:rPr>
          <w:rFonts w:ascii="Times New Roman" w:eastAsia="Times New Roman" w:hAnsi="Times New Roman" w:cs="Times New Roman"/>
          <w:sz w:val="24"/>
          <w:szCs w:val="24"/>
          <w:lang w:eastAsia="ru-RU"/>
        </w:rPr>
        <w:t xml:space="preserve"> </w:t>
      </w:r>
      <w:r w:rsidR="00D77060" w:rsidRPr="000C1157">
        <w:rPr>
          <w:rFonts w:ascii="Times New Roman" w:eastAsia="Times New Roman" w:hAnsi="Times New Roman" w:cs="Times New Roman"/>
          <w:sz w:val="24"/>
          <w:szCs w:val="24"/>
          <w:lang w:eastAsia="ru-RU"/>
        </w:rPr>
        <w:t xml:space="preserve"> </w:t>
      </w:r>
      <w:r w:rsidR="001429B3" w:rsidRPr="0070513E">
        <w:rPr>
          <w:rFonts w:ascii="Times New Roman" w:eastAsia="Times New Roman" w:hAnsi="Times New Roman" w:cs="Times New Roman"/>
          <w:sz w:val="24"/>
          <w:szCs w:val="24"/>
          <w:bdr w:val="single" w:sz="4" w:space="0" w:color="auto"/>
          <w:lang w:eastAsia="ru-RU"/>
        </w:rPr>
        <w:t>М</w:t>
      </w:r>
      <w:r w:rsidR="001F4075">
        <w:rPr>
          <w:rFonts w:ascii="Times New Roman" w:eastAsia="Times New Roman" w:hAnsi="Times New Roman" w:cs="Times New Roman"/>
          <w:sz w:val="24"/>
          <w:szCs w:val="24"/>
          <w:bdr w:val="single" w:sz="4" w:space="0" w:color="auto"/>
          <w:lang w:eastAsia="ru-RU"/>
        </w:rPr>
        <w:t xml:space="preserve"> </w:t>
      </w:r>
      <w:r w:rsidR="001429B3" w:rsidRPr="000C1157">
        <w:rPr>
          <w:rFonts w:ascii="Times New Roman" w:eastAsia="Times New Roman" w:hAnsi="Times New Roman" w:cs="Times New Roman"/>
          <w:sz w:val="24"/>
          <w:szCs w:val="24"/>
          <w:lang w:eastAsia="ru-RU"/>
        </w:rPr>
        <w:t xml:space="preserve">  </w:t>
      </w:r>
      <w:r w:rsidR="001F4075">
        <w:rPr>
          <w:rFonts w:ascii="Times New Roman" w:eastAsia="Times New Roman" w:hAnsi="Times New Roman" w:cs="Times New Roman"/>
          <w:sz w:val="24"/>
          <w:szCs w:val="24"/>
          <w:lang w:eastAsia="ru-RU"/>
        </w:rPr>
        <w:t xml:space="preserve">  </w:t>
      </w:r>
      <w:r w:rsidR="003B5445">
        <w:rPr>
          <w:rFonts w:ascii="Times New Roman" w:eastAsia="Times New Roman" w:hAnsi="Times New Roman" w:cs="Times New Roman"/>
          <w:sz w:val="24"/>
          <w:szCs w:val="24"/>
          <w:lang w:eastAsia="ru-RU"/>
        </w:rPr>
        <w:t xml:space="preserve"> </w:t>
      </w:r>
      <w:r w:rsidR="003B5445" w:rsidRPr="003B5445">
        <w:rPr>
          <w:rFonts w:ascii="Times New Roman" w:eastAsia="Times New Roman" w:hAnsi="Times New Roman" w:cs="Times New Roman"/>
          <w:sz w:val="24"/>
          <w:szCs w:val="24"/>
          <w:bdr w:val="single" w:sz="4" w:space="0" w:color="auto"/>
          <w:lang w:eastAsia="ru-RU"/>
        </w:rPr>
        <w:t>Ж</w:t>
      </w:r>
      <w:r w:rsidR="001429B3" w:rsidRPr="000C1157">
        <w:rPr>
          <w:rFonts w:ascii="Times New Roman" w:eastAsia="Times New Roman" w:hAnsi="Times New Roman" w:cs="Times New Roman"/>
          <w:sz w:val="24"/>
          <w:szCs w:val="24"/>
          <w:lang w:eastAsia="ru-RU"/>
        </w:rPr>
        <w:t> </w:t>
      </w:r>
      <w:r w:rsidR="003B5445">
        <w:rPr>
          <w:rFonts w:ascii="Times New Roman" w:eastAsia="Times New Roman" w:hAnsi="Times New Roman" w:cs="Times New Roman"/>
          <w:sz w:val="24"/>
          <w:szCs w:val="24"/>
          <w:lang w:eastAsia="ru-RU"/>
        </w:rPr>
        <w:t xml:space="preserve">          </w:t>
      </w:r>
      <w:r w:rsidR="00393D68" w:rsidRPr="000C1157">
        <w:rPr>
          <w:rFonts w:ascii="Times New Roman" w:eastAsia="Times New Roman" w:hAnsi="Times New Roman" w:cs="Times New Roman"/>
          <w:sz w:val="24"/>
          <w:szCs w:val="24"/>
          <w:lang w:eastAsia="ru-RU"/>
        </w:rPr>
        <w:t xml:space="preserve"> </w:t>
      </w:r>
      <w:proofErr w:type="spellStart"/>
      <w:r w:rsidR="001429B3" w:rsidRPr="000C1157">
        <w:rPr>
          <w:rFonts w:ascii="Times New Roman" w:eastAsia="Times New Roman" w:hAnsi="Times New Roman" w:cs="Times New Roman"/>
          <w:sz w:val="24"/>
          <w:szCs w:val="24"/>
          <w:lang w:eastAsia="ru-RU"/>
        </w:rPr>
        <w:t>Вес</w:t>
      </w:r>
      <w:r w:rsidR="0070513E">
        <w:rPr>
          <w:rFonts w:ascii="Times New Roman" w:eastAsia="Times New Roman" w:hAnsi="Times New Roman" w:cs="Times New Roman"/>
          <w:sz w:val="24"/>
          <w:szCs w:val="24"/>
          <w:lang w:eastAsia="ru-RU"/>
        </w:rPr>
        <w:t>______кг</w:t>
      </w:r>
      <w:proofErr w:type="spellEnd"/>
      <w:r w:rsidR="003B5445">
        <w:rPr>
          <w:rFonts w:ascii="Times New Roman" w:eastAsia="Times New Roman" w:hAnsi="Times New Roman" w:cs="Times New Roman"/>
          <w:sz w:val="24"/>
          <w:szCs w:val="24"/>
          <w:lang w:eastAsia="ru-RU"/>
        </w:rPr>
        <w:t xml:space="preserve"> </w:t>
      </w:r>
      <w:r w:rsidR="003B5445">
        <w:rPr>
          <w:rFonts w:ascii="Times New Roman" w:eastAsia="Times New Roman" w:hAnsi="Times New Roman" w:cs="Times New Roman"/>
          <w:color w:val="464C55"/>
          <w:sz w:val="24"/>
          <w:szCs w:val="24"/>
          <w:lang w:eastAsia="ru-RU"/>
        </w:rPr>
        <w:t xml:space="preserve">                  </w:t>
      </w:r>
      <w:r w:rsidR="001429B3" w:rsidRPr="001429B3">
        <w:rPr>
          <w:rFonts w:ascii="Times New Roman" w:eastAsia="Times New Roman" w:hAnsi="Times New Roman" w:cs="Times New Roman"/>
          <w:color w:val="464C55"/>
          <w:sz w:val="24"/>
          <w:szCs w:val="24"/>
          <w:lang w:eastAsia="ru-RU"/>
        </w:rPr>
        <w:t xml:space="preserve">¦Возраст ____________Беременность </w:t>
      </w:r>
      <w:r w:rsidR="00D566D3">
        <w:rPr>
          <w:rFonts w:ascii="Times New Roman" w:eastAsia="Times New Roman" w:hAnsi="Times New Roman" w:cs="Times New Roman"/>
          <w:color w:val="464C55"/>
          <w:sz w:val="24"/>
          <w:szCs w:val="24"/>
          <w:lang w:eastAsia="ru-RU"/>
        </w:rPr>
        <w:t xml:space="preserve">  </w:t>
      </w:r>
      <w:r w:rsidR="001429B3" w:rsidRPr="003B5445">
        <w:rPr>
          <w:rFonts w:ascii="Times New Roman" w:eastAsia="Times New Roman" w:hAnsi="Times New Roman" w:cs="Times New Roman"/>
          <w:color w:val="464C55"/>
          <w:sz w:val="24"/>
          <w:szCs w:val="24"/>
          <w:bdr w:val="single" w:sz="4" w:space="0" w:color="auto"/>
          <w:lang w:eastAsia="ru-RU"/>
        </w:rPr>
        <w:t>¦ ¦</w:t>
      </w:r>
      <w:r w:rsidR="003B5445">
        <w:rPr>
          <w:rFonts w:ascii="Times New Roman" w:eastAsia="Times New Roman" w:hAnsi="Times New Roman" w:cs="Times New Roman"/>
          <w:color w:val="464C55"/>
          <w:sz w:val="24"/>
          <w:szCs w:val="24"/>
          <w:lang w:eastAsia="ru-RU"/>
        </w:rPr>
        <w:t xml:space="preserve">         </w:t>
      </w:r>
      <w:r w:rsidR="001429B3" w:rsidRPr="001429B3">
        <w:rPr>
          <w:rFonts w:ascii="Times New Roman" w:eastAsia="Times New Roman" w:hAnsi="Times New Roman" w:cs="Times New Roman"/>
          <w:color w:val="464C55"/>
          <w:sz w:val="24"/>
          <w:szCs w:val="24"/>
          <w:lang w:eastAsia="ru-RU"/>
        </w:rPr>
        <w:t>срок _________________ недель</w:t>
      </w:r>
      <w:r w:rsidR="00D566D3">
        <w:rPr>
          <w:rFonts w:ascii="Times New Roman" w:eastAsia="Times New Roman" w:hAnsi="Times New Roman" w:cs="Times New Roman"/>
          <w:color w:val="464C55"/>
          <w:sz w:val="24"/>
          <w:szCs w:val="24"/>
          <w:lang w:eastAsia="ru-RU"/>
        </w:rPr>
        <w:t xml:space="preserve">                               </w:t>
      </w:r>
    </w:p>
    <w:p w:rsidR="00EA2FCA" w:rsidRDefault="001429B3" w:rsidP="00EA2FCA">
      <w:pPr>
        <w:shd w:val="clear" w:color="auto" w:fill="FFFFFF"/>
        <w:tabs>
          <w:tab w:val="left" w:pos="9356"/>
        </w:tabs>
        <w:spacing w:after="300" w:line="240" w:lineRule="auto"/>
        <w:ind w:left="-426"/>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Аллергия</w:t>
      </w:r>
      <w:proofErr w:type="gramStart"/>
      <w:r w:rsidRPr="001429B3">
        <w:rPr>
          <w:rFonts w:ascii="Times New Roman" w:eastAsia="Times New Roman" w:hAnsi="Times New Roman" w:cs="Times New Roman"/>
          <w:color w:val="464C55"/>
          <w:sz w:val="24"/>
          <w:szCs w:val="24"/>
          <w:lang w:eastAsia="ru-RU"/>
        </w:rPr>
        <w:t xml:space="preserve"> </w:t>
      </w:r>
      <w:r w:rsidR="00D566D3">
        <w:rPr>
          <w:rFonts w:ascii="Times New Roman" w:eastAsia="Times New Roman" w:hAnsi="Times New Roman" w:cs="Times New Roman"/>
          <w:color w:val="464C55"/>
          <w:sz w:val="24"/>
          <w:szCs w:val="24"/>
          <w:lang w:eastAsia="ru-RU"/>
        </w:rPr>
        <w:t xml:space="preserve">  </w:t>
      </w:r>
      <w:r w:rsidRPr="00D566D3">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sidR="00D566D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w:t>
      </w:r>
      <w:proofErr w:type="gramEnd"/>
      <w:r w:rsidRPr="001429B3">
        <w:rPr>
          <w:rFonts w:ascii="Times New Roman" w:eastAsia="Times New Roman" w:hAnsi="Times New Roman" w:cs="Times New Roman"/>
          <w:color w:val="464C55"/>
          <w:sz w:val="24"/>
          <w:szCs w:val="24"/>
          <w:lang w:eastAsia="ru-RU"/>
        </w:rPr>
        <w:t xml:space="preserve">ет </w:t>
      </w:r>
      <w:r w:rsidR="00D566D3">
        <w:rPr>
          <w:rFonts w:ascii="Times New Roman" w:eastAsia="Times New Roman" w:hAnsi="Times New Roman" w:cs="Times New Roman"/>
          <w:color w:val="464C55"/>
          <w:sz w:val="24"/>
          <w:szCs w:val="24"/>
          <w:lang w:eastAsia="ru-RU"/>
        </w:rPr>
        <w:t xml:space="preserve">    </w:t>
      </w:r>
      <w:r w:rsidRPr="00D566D3">
        <w:rPr>
          <w:rFonts w:ascii="Times New Roman" w:eastAsia="Times New Roman" w:hAnsi="Times New Roman" w:cs="Times New Roman"/>
          <w:color w:val="464C55"/>
          <w:sz w:val="24"/>
          <w:szCs w:val="24"/>
          <w:bdr w:val="single" w:sz="4" w:space="0" w:color="auto"/>
          <w:lang w:eastAsia="ru-RU"/>
        </w:rPr>
        <w:t xml:space="preserve">¦ ¦ </w:t>
      </w:r>
      <w:r w:rsidRPr="001429B3">
        <w:rPr>
          <w:rFonts w:ascii="Times New Roman" w:eastAsia="Times New Roman" w:hAnsi="Times New Roman" w:cs="Times New Roman"/>
          <w:color w:val="464C55"/>
          <w:sz w:val="24"/>
          <w:szCs w:val="24"/>
          <w:lang w:eastAsia="ru-RU"/>
        </w:rPr>
        <w:t>Есть, на_________________________________________</w:t>
      </w:r>
      <w:r w:rsidR="00EA2FCA">
        <w:rPr>
          <w:rFonts w:ascii="Times New Roman" w:eastAsia="Times New Roman" w:hAnsi="Times New Roman" w:cs="Times New Roman"/>
          <w:color w:val="464C55"/>
          <w:sz w:val="24"/>
          <w:szCs w:val="24"/>
          <w:lang w:eastAsia="ru-RU"/>
        </w:rPr>
        <w:t xml:space="preserve">                       </w:t>
      </w:r>
    </w:p>
    <w:p w:rsidR="00A75CE8" w:rsidRDefault="001429B3" w:rsidP="00A75CE8">
      <w:pPr>
        <w:shd w:val="clear" w:color="auto" w:fill="FFFFFF"/>
        <w:tabs>
          <w:tab w:val="left" w:pos="9356"/>
        </w:tabs>
        <w:spacing w:after="300" w:line="240" w:lineRule="auto"/>
        <w:ind w:left="-426"/>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Лечение  </w:t>
      </w:r>
      <w:r w:rsidRPr="00EA2FCA">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амбулаторное  </w:t>
      </w:r>
      <w:r w:rsidR="00EA2FCA">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w:t>
      </w:r>
      <w:r w:rsidRPr="00EA2FCA">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стационарное  </w:t>
      </w:r>
      <w:r w:rsidR="00EA2FCA">
        <w:rPr>
          <w:rFonts w:ascii="Times New Roman" w:eastAsia="Times New Roman" w:hAnsi="Times New Roman" w:cs="Times New Roman"/>
          <w:color w:val="464C55"/>
          <w:sz w:val="24"/>
          <w:szCs w:val="24"/>
          <w:lang w:eastAsia="ru-RU"/>
        </w:rPr>
        <w:t xml:space="preserve">        </w:t>
      </w:r>
      <w:r w:rsidRPr="00EA2FCA">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самолечение                                     </w:t>
      </w:r>
      <w:r w:rsidR="00A75CE8">
        <w:rPr>
          <w:rFonts w:ascii="Times New Roman" w:eastAsia="Times New Roman" w:hAnsi="Times New Roman" w:cs="Times New Roman"/>
          <w:color w:val="464C55"/>
          <w:sz w:val="24"/>
          <w:szCs w:val="24"/>
          <w:lang w:eastAsia="ru-RU"/>
        </w:rPr>
        <w:t xml:space="preserve"> </w:t>
      </w:r>
    </w:p>
    <w:p w:rsidR="00A75CE8" w:rsidRDefault="001429B3" w:rsidP="00A75CE8">
      <w:pPr>
        <w:pBdr>
          <w:top w:val="single" w:sz="4" w:space="1" w:color="auto"/>
          <w:left w:val="single" w:sz="4" w:space="4" w:color="auto"/>
          <w:bottom w:val="single" w:sz="4" w:space="1" w:color="auto"/>
          <w:right w:val="single" w:sz="4" w:space="4" w:color="auto"/>
        </w:pBdr>
        <w:shd w:val="clear" w:color="auto" w:fill="FFFFFF"/>
        <w:tabs>
          <w:tab w:val="left" w:pos="9356"/>
        </w:tabs>
        <w:spacing w:after="0" w:line="240" w:lineRule="auto"/>
        <w:ind w:left="-426"/>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Лекарственные препараты, предположительно вызвавшие нежелательную реакцию</w:t>
      </w:r>
    </w:p>
    <w:p w:rsidR="001429B3" w:rsidRPr="001429B3" w:rsidRDefault="001429B3" w:rsidP="00A75CE8">
      <w:pPr>
        <w:pBdr>
          <w:top w:val="single" w:sz="4" w:space="1" w:color="auto"/>
          <w:left w:val="single" w:sz="4" w:space="4" w:color="auto"/>
          <w:bottom w:val="single" w:sz="4" w:space="1" w:color="auto"/>
          <w:right w:val="single" w:sz="4" w:space="4" w:color="auto"/>
        </w:pBdr>
        <w:shd w:val="clear" w:color="auto" w:fill="FFFFFF"/>
        <w:tabs>
          <w:tab w:val="left" w:pos="9356"/>
        </w:tabs>
        <w:spacing w:after="0" w:line="240" w:lineRule="auto"/>
        <w:ind w:left="-426"/>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(HP)                   </w:t>
      </w:r>
      <w:r w:rsidR="00A75CE8">
        <w:rPr>
          <w:rFonts w:ascii="Times New Roman" w:eastAsia="Times New Roman" w:hAnsi="Times New Roman" w:cs="Times New Roman"/>
          <w:color w:val="464C55"/>
          <w:sz w:val="24"/>
          <w:szCs w:val="24"/>
          <w:lang w:eastAsia="ru-RU"/>
        </w:rPr>
        <w:t xml:space="preserve"> </w:t>
      </w:r>
    </w:p>
    <w:tbl>
      <w:tblPr>
        <w:tblStyle w:val="a3"/>
        <w:tblW w:w="10348" w:type="dxa"/>
        <w:tblInd w:w="-459" w:type="dxa"/>
        <w:tblLayout w:type="fixed"/>
        <w:tblLook w:val="04A0" w:firstRow="1" w:lastRow="0" w:firstColumn="1" w:lastColumn="0" w:noHBand="0" w:noVBand="1"/>
      </w:tblPr>
      <w:tblGrid>
        <w:gridCol w:w="567"/>
        <w:gridCol w:w="264"/>
        <w:gridCol w:w="162"/>
        <w:gridCol w:w="850"/>
        <w:gridCol w:w="851"/>
        <w:gridCol w:w="117"/>
        <w:gridCol w:w="875"/>
        <w:gridCol w:w="242"/>
        <w:gridCol w:w="325"/>
        <w:gridCol w:w="653"/>
        <w:gridCol w:w="197"/>
        <w:gridCol w:w="426"/>
        <w:gridCol w:w="425"/>
        <w:gridCol w:w="69"/>
        <w:gridCol w:w="356"/>
        <w:gridCol w:w="761"/>
        <w:gridCol w:w="90"/>
        <w:gridCol w:w="283"/>
        <w:gridCol w:w="709"/>
        <w:gridCol w:w="567"/>
        <w:gridCol w:w="142"/>
        <w:gridCol w:w="1417"/>
      </w:tblGrid>
      <w:tr w:rsidR="00B46BDF" w:rsidTr="00B46BDF">
        <w:tc>
          <w:tcPr>
            <w:tcW w:w="831" w:type="dxa"/>
            <w:gridSpan w:val="2"/>
          </w:tcPr>
          <w:p w:rsidR="0016356E" w:rsidRPr="00520792" w:rsidRDefault="002C4069" w:rsidP="00520792">
            <w:pPr>
              <w:spacing w:after="300"/>
              <w:jc w:val="center"/>
              <w:rPr>
                <w:rFonts w:ascii="Times New Roman" w:eastAsia="Times New Roman" w:hAnsi="Times New Roman" w:cs="Times New Roman"/>
                <w:color w:val="464C55"/>
                <w:sz w:val="28"/>
                <w:szCs w:val="28"/>
                <w:lang w:eastAsia="ru-RU"/>
              </w:rPr>
            </w:pPr>
            <w:proofErr w:type="spellStart"/>
            <w:r>
              <w:rPr>
                <w:rFonts w:ascii="Times New Roman" w:eastAsia="Times New Roman" w:hAnsi="Times New Roman" w:cs="Times New Roman"/>
                <w:color w:val="464C55"/>
                <w:sz w:val="28"/>
                <w:szCs w:val="28"/>
                <w:lang w:eastAsia="ru-RU"/>
              </w:rPr>
              <w:t>пп</w:t>
            </w:r>
            <w:proofErr w:type="spellEnd"/>
            <w:r w:rsidR="00520792">
              <w:rPr>
                <w:rFonts w:ascii="Times New Roman" w:eastAsia="Times New Roman" w:hAnsi="Times New Roman" w:cs="Times New Roman"/>
                <w:color w:val="464C55"/>
                <w:sz w:val="28"/>
                <w:szCs w:val="28"/>
                <w:lang w:eastAsia="ru-RU"/>
              </w:rPr>
              <w:t xml:space="preserve"> </w:t>
            </w:r>
          </w:p>
        </w:tc>
        <w:tc>
          <w:tcPr>
            <w:tcW w:w="1863" w:type="dxa"/>
            <w:gridSpan w:val="3"/>
          </w:tcPr>
          <w:p w:rsidR="001E6A7A" w:rsidRDefault="00520792" w:rsidP="001E6A7A">
            <w:pPr>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Наименование</w:t>
            </w:r>
            <w:r w:rsidRPr="001429B3">
              <w:rPr>
                <w:rFonts w:ascii="Times New Roman" w:eastAsia="Times New Roman" w:hAnsi="Times New Roman" w:cs="Times New Roman"/>
                <w:color w:val="464C55"/>
                <w:sz w:val="24"/>
                <w:szCs w:val="24"/>
                <w:lang w:eastAsia="ru-RU"/>
              </w:rPr>
              <w:t xml:space="preserve"> </w:t>
            </w:r>
            <w:r w:rsidR="006B05CB">
              <w:rPr>
                <w:rFonts w:ascii="Times New Roman" w:eastAsia="Times New Roman" w:hAnsi="Times New Roman" w:cs="Times New Roman"/>
                <w:color w:val="464C55"/>
                <w:sz w:val="24"/>
                <w:szCs w:val="24"/>
                <w:lang w:eastAsia="ru-RU"/>
              </w:rPr>
              <w:t xml:space="preserve"> лекарственно</w:t>
            </w:r>
            <w:r w:rsidRPr="001429B3">
              <w:rPr>
                <w:rFonts w:ascii="Times New Roman" w:eastAsia="Times New Roman" w:hAnsi="Times New Roman" w:cs="Times New Roman"/>
                <w:color w:val="464C55"/>
                <w:sz w:val="24"/>
                <w:szCs w:val="24"/>
                <w:lang w:eastAsia="ru-RU"/>
              </w:rPr>
              <w:t>го препарата</w:t>
            </w:r>
            <w:r w:rsidR="006B05CB">
              <w:rPr>
                <w:rFonts w:ascii="Times New Roman" w:eastAsia="Times New Roman" w:hAnsi="Times New Roman" w:cs="Times New Roman"/>
                <w:color w:val="464C55"/>
                <w:sz w:val="24"/>
                <w:szCs w:val="24"/>
                <w:lang w:eastAsia="ru-RU"/>
              </w:rPr>
              <w:t xml:space="preserve"> </w:t>
            </w:r>
            <w:r w:rsidR="006B05CB" w:rsidRPr="001429B3">
              <w:rPr>
                <w:rFonts w:ascii="Times New Roman" w:eastAsia="Times New Roman" w:hAnsi="Times New Roman" w:cs="Times New Roman"/>
                <w:color w:val="464C55"/>
                <w:sz w:val="24"/>
                <w:szCs w:val="24"/>
                <w:lang w:eastAsia="ru-RU"/>
              </w:rPr>
              <w:t>(торговое  </w:t>
            </w:r>
            <w:proofErr w:type="gramEnd"/>
          </w:p>
          <w:p w:rsidR="0016356E" w:rsidRDefault="006B05CB" w:rsidP="001E6A7A">
            <w:pPr>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наименование)</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xml:space="preserve">        </w:t>
            </w:r>
          </w:p>
        </w:tc>
        <w:tc>
          <w:tcPr>
            <w:tcW w:w="992" w:type="dxa"/>
            <w:gridSpan w:val="2"/>
          </w:tcPr>
          <w:p w:rsidR="0016356E" w:rsidRDefault="001E6A7A"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w:t>
            </w:r>
            <w:proofErr w:type="spellStart"/>
            <w:proofErr w:type="gramStart"/>
            <w:r w:rsidRPr="001429B3">
              <w:rPr>
                <w:rFonts w:ascii="Times New Roman" w:eastAsia="Times New Roman" w:hAnsi="Times New Roman" w:cs="Times New Roman"/>
                <w:color w:val="464C55"/>
                <w:sz w:val="24"/>
                <w:szCs w:val="24"/>
                <w:lang w:eastAsia="ru-RU"/>
              </w:rPr>
              <w:t>Произво</w:t>
            </w:r>
            <w:proofErr w:type="spellEnd"/>
            <w:r w:rsidRPr="001429B3">
              <w:rPr>
                <w:rFonts w:ascii="Times New Roman" w:eastAsia="Times New Roman" w:hAnsi="Times New Roman" w:cs="Times New Roman"/>
                <w:color w:val="464C55"/>
                <w:sz w:val="24"/>
                <w:szCs w:val="24"/>
                <w:lang w:eastAsia="ru-RU"/>
              </w:rPr>
              <w:t xml:space="preserve"> </w:t>
            </w:r>
            <w:proofErr w:type="spellStart"/>
            <w:r w:rsidRPr="001429B3">
              <w:rPr>
                <w:rFonts w:ascii="Times New Roman" w:eastAsia="Times New Roman" w:hAnsi="Times New Roman" w:cs="Times New Roman"/>
                <w:color w:val="464C55"/>
                <w:sz w:val="24"/>
                <w:szCs w:val="24"/>
                <w:lang w:eastAsia="ru-RU"/>
              </w:rPr>
              <w:t>дитель</w:t>
            </w:r>
            <w:proofErr w:type="spellEnd"/>
            <w:proofErr w:type="gramEnd"/>
          </w:p>
        </w:tc>
        <w:tc>
          <w:tcPr>
            <w:tcW w:w="1417" w:type="dxa"/>
            <w:gridSpan w:val="4"/>
          </w:tcPr>
          <w:p w:rsidR="0016356E" w:rsidRDefault="00455CA5"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Номер</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серии</w:t>
            </w:r>
          </w:p>
        </w:tc>
        <w:tc>
          <w:tcPr>
            <w:tcW w:w="1276" w:type="dxa"/>
            <w:gridSpan w:val="4"/>
          </w:tcPr>
          <w:p w:rsidR="00455CA5" w:rsidRDefault="00455CA5" w:rsidP="00455CA5">
            <w:pPr>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Доза, </w:t>
            </w:r>
          </w:p>
          <w:p w:rsidR="0016356E" w:rsidRDefault="00455CA5" w:rsidP="00455CA5">
            <w:pPr>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путь</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введения</w:t>
            </w:r>
          </w:p>
        </w:tc>
        <w:tc>
          <w:tcPr>
            <w:tcW w:w="1134" w:type="dxa"/>
            <w:gridSpan w:val="3"/>
          </w:tcPr>
          <w:p w:rsidR="0016356E" w:rsidRDefault="00773809"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начала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терапии</w:t>
            </w:r>
          </w:p>
        </w:tc>
        <w:tc>
          <w:tcPr>
            <w:tcW w:w="1418" w:type="dxa"/>
            <w:gridSpan w:val="3"/>
          </w:tcPr>
          <w:p w:rsidR="0016356E" w:rsidRDefault="00773809"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окончания терапии  </w:t>
            </w:r>
          </w:p>
        </w:tc>
        <w:tc>
          <w:tcPr>
            <w:tcW w:w="1417" w:type="dxa"/>
          </w:tcPr>
          <w:p w:rsidR="0016356E" w:rsidRDefault="00773809"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Показание  </w:t>
            </w:r>
          </w:p>
        </w:tc>
      </w:tr>
      <w:tr w:rsidR="00B46BDF" w:rsidTr="00B46BDF">
        <w:tc>
          <w:tcPr>
            <w:tcW w:w="831" w:type="dxa"/>
            <w:gridSpan w:val="2"/>
          </w:tcPr>
          <w:p w:rsidR="0016356E" w:rsidRPr="002C4069" w:rsidRDefault="00520792" w:rsidP="002C4069">
            <w:pPr>
              <w:spacing w:after="300"/>
              <w:jc w:val="center"/>
              <w:rPr>
                <w:rFonts w:ascii="Times New Roman" w:eastAsia="Times New Roman" w:hAnsi="Times New Roman" w:cs="Times New Roman"/>
                <w:color w:val="464C55"/>
                <w:sz w:val="28"/>
                <w:szCs w:val="28"/>
                <w:lang w:eastAsia="ru-RU"/>
              </w:rPr>
            </w:pPr>
            <w:r w:rsidRPr="002C4069">
              <w:rPr>
                <w:rFonts w:ascii="Times New Roman" w:eastAsia="Times New Roman" w:hAnsi="Times New Roman" w:cs="Times New Roman"/>
                <w:color w:val="464C55"/>
                <w:sz w:val="28"/>
                <w:szCs w:val="28"/>
                <w:lang w:eastAsia="ru-RU"/>
              </w:rPr>
              <w:lastRenderedPageBreak/>
              <w:t>1</w:t>
            </w:r>
          </w:p>
        </w:tc>
        <w:tc>
          <w:tcPr>
            <w:tcW w:w="1863"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992" w:type="dxa"/>
            <w:gridSpan w:val="2"/>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276"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134"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8"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tcPr>
          <w:p w:rsidR="0016356E" w:rsidRDefault="0016356E" w:rsidP="001429B3">
            <w:pPr>
              <w:spacing w:after="300"/>
              <w:rPr>
                <w:rFonts w:ascii="Times New Roman" w:eastAsia="Times New Roman" w:hAnsi="Times New Roman" w:cs="Times New Roman"/>
                <w:color w:val="464C55"/>
                <w:sz w:val="24"/>
                <w:szCs w:val="24"/>
                <w:lang w:eastAsia="ru-RU"/>
              </w:rPr>
            </w:pPr>
          </w:p>
        </w:tc>
      </w:tr>
      <w:tr w:rsidR="00B46BDF" w:rsidTr="00B46BDF">
        <w:tc>
          <w:tcPr>
            <w:tcW w:w="831" w:type="dxa"/>
            <w:gridSpan w:val="2"/>
          </w:tcPr>
          <w:p w:rsidR="0016356E" w:rsidRPr="002C4069" w:rsidRDefault="00520792" w:rsidP="002C4069">
            <w:pPr>
              <w:spacing w:after="300"/>
              <w:jc w:val="center"/>
              <w:rPr>
                <w:rFonts w:ascii="Times New Roman" w:eastAsia="Times New Roman" w:hAnsi="Times New Roman" w:cs="Times New Roman"/>
                <w:color w:val="464C55"/>
                <w:sz w:val="28"/>
                <w:szCs w:val="28"/>
                <w:lang w:eastAsia="ru-RU"/>
              </w:rPr>
            </w:pPr>
            <w:r w:rsidRPr="002C4069">
              <w:rPr>
                <w:rFonts w:ascii="Times New Roman" w:eastAsia="Times New Roman" w:hAnsi="Times New Roman" w:cs="Times New Roman"/>
                <w:color w:val="464C55"/>
                <w:sz w:val="28"/>
                <w:szCs w:val="28"/>
                <w:lang w:eastAsia="ru-RU"/>
              </w:rPr>
              <w:t>2</w:t>
            </w:r>
          </w:p>
        </w:tc>
        <w:tc>
          <w:tcPr>
            <w:tcW w:w="1863"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992" w:type="dxa"/>
            <w:gridSpan w:val="2"/>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276"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134"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8"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tcPr>
          <w:p w:rsidR="0016356E" w:rsidRDefault="0016356E" w:rsidP="001429B3">
            <w:pPr>
              <w:spacing w:after="300"/>
              <w:rPr>
                <w:rFonts w:ascii="Times New Roman" w:eastAsia="Times New Roman" w:hAnsi="Times New Roman" w:cs="Times New Roman"/>
                <w:color w:val="464C55"/>
                <w:sz w:val="24"/>
                <w:szCs w:val="24"/>
                <w:lang w:eastAsia="ru-RU"/>
              </w:rPr>
            </w:pPr>
          </w:p>
        </w:tc>
      </w:tr>
      <w:tr w:rsidR="00B46BDF" w:rsidTr="00B46BDF">
        <w:tc>
          <w:tcPr>
            <w:tcW w:w="831" w:type="dxa"/>
            <w:gridSpan w:val="2"/>
          </w:tcPr>
          <w:p w:rsidR="0016356E" w:rsidRPr="002C4069" w:rsidRDefault="00520792" w:rsidP="002C4069">
            <w:pPr>
              <w:spacing w:after="300"/>
              <w:jc w:val="center"/>
              <w:rPr>
                <w:rFonts w:ascii="Times New Roman" w:eastAsia="Times New Roman" w:hAnsi="Times New Roman" w:cs="Times New Roman"/>
                <w:color w:val="464C55"/>
                <w:sz w:val="28"/>
                <w:szCs w:val="28"/>
                <w:lang w:eastAsia="ru-RU"/>
              </w:rPr>
            </w:pPr>
            <w:r w:rsidRPr="002C4069">
              <w:rPr>
                <w:rFonts w:ascii="Times New Roman" w:eastAsia="Times New Roman" w:hAnsi="Times New Roman" w:cs="Times New Roman"/>
                <w:color w:val="464C55"/>
                <w:sz w:val="28"/>
                <w:szCs w:val="28"/>
                <w:lang w:eastAsia="ru-RU"/>
              </w:rPr>
              <w:t>3</w:t>
            </w:r>
          </w:p>
        </w:tc>
        <w:tc>
          <w:tcPr>
            <w:tcW w:w="1863"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992" w:type="dxa"/>
            <w:gridSpan w:val="2"/>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276" w:type="dxa"/>
            <w:gridSpan w:val="4"/>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134"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8" w:type="dxa"/>
            <w:gridSpan w:val="3"/>
          </w:tcPr>
          <w:p w:rsidR="0016356E" w:rsidRDefault="0016356E" w:rsidP="001429B3">
            <w:pPr>
              <w:spacing w:after="300"/>
              <w:rPr>
                <w:rFonts w:ascii="Times New Roman" w:eastAsia="Times New Roman" w:hAnsi="Times New Roman" w:cs="Times New Roman"/>
                <w:color w:val="464C55"/>
                <w:sz w:val="24"/>
                <w:szCs w:val="24"/>
                <w:lang w:eastAsia="ru-RU"/>
              </w:rPr>
            </w:pPr>
          </w:p>
        </w:tc>
        <w:tc>
          <w:tcPr>
            <w:tcW w:w="1417" w:type="dxa"/>
          </w:tcPr>
          <w:p w:rsidR="0016356E" w:rsidRDefault="0016356E" w:rsidP="001429B3">
            <w:pPr>
              <w:spacing w:after="300"/>
              <w:rPr>
                <w:rFonts w:ascii="Times New Roman" w:eastAsia="Times New Roman" w:hAnsi="Times New Roman" w:cs="Times New Roman"/>
                <w:color w:val="464C55"/>
                <w:sz w:val="24"/>
                <w:szCs w:val="24"/>
                <w:lang w:eastAsia="ru-RU"/>
              </w:rPr>
            </w:pPr>
          </w:p>
        </w:tc>
      </w:tr>
      <w:tr w:rsidR="0002150B" w:rsidTr="0002150B">
        <w:trPr>
          <w:trHeight w:val="788"/>
        </w:trPr>
        <w:tc>
          <w:tcPr>
            <w:tcW w:w="7513" w:type="dxa"/>
            <w:gridSpan w:val="18"/>
          </w:tcPr>
          <w:p w:rsidR="0002150B" w:rsidRPr="0002150B" w:rsidRDefault="0002150B" w:rsidP="0002150B">
            <w:pPr>
              <w:spacing w:after="300"/>
              <w:rPr>
                <w:rFonts w:ascii="Times New Roman" w:eastAsia="Times New Roman" w:hAnsi="Times New Roman" w:cs="Times New Roman"/>
                <w:b/>
                <w:color w:val="464C55"/>
                <w:sz w:val="28"/>
                <w:szCs w:val="28"/>
                <w:lang w:eastAsia="ru-RU"/>
              </w:rPr>
            </w:pPr>
            <w:r w:rsidRPr="0002150B">
              <w:rPr>
                <w:rFonts w:ascii="Times New Roman" w:eastAsia="Times New Roman" w:hAnsi="Times New Roman" w:cs="Times New Roman"/>
                <w:b/>
                <w:color w:val="464C55"/>
                <w:sz w:val="28"/>
                <w:szCs w:val="28"/>
                <w:lang w:eastAsia="ru-RU"/>
              </w:rPr>
              <w:t>Нежелательная реакция                           </w:t>
            </w:r>
          </w:p>
        </w:tc>
        <w:tc>
          <w:tcPr>
            <w:tcW w:w="2835" w:type="dxa"/>
            <w:gridSpan w:val="4"/>
          </w:tcPr>
          <w:p w:rsidR="0002150B" w:rsidRPr="0002150B" w:rsidRDefault="0002150B" w:rsidP="001429B3">
            <w:pPr>
              <w:spacing w:after="300"/>
              <w:rPr>
                <w:rFonts w:ascii="Times New Roman" w:eastAsia="Times New Roman" w:hAnsi="Times New Roman" w:cs="Times New Roman"/>
                <w:b/>
                <w:color w:val="464C55"/>
                <w:sz w:val="28"/>
                <w:szCs w:val="28"/>
                <w:lang w:eastAsia="ru-RU"/>
              </w:rPr>
            </w:pPr>
            <w:r w:rsidRPr="0002150B">
              <w:rPr>
                <w:rFonts w:ascii="Times New Roman" w:eastAsia="Times New Roman" w:hAnsi="Times New Roman" w:cs="Times New Roman"/>
                <w:b/>
                <w:color w:val="464C55"/>
                <w:sz w:val="28"/>
                <w:szCs w:val="28"/>
                <w:lang w:eastAsia="ru-RU"/>
              </w:rPr>
              <w:t>Дата начала HP_________                    </w:t>
            </w:r>
          </w:p>
        </w:tc>
      </w:tr>
      <w:tr w:rsidR="00D500D6" w:rsidTr="00D714DD">
        <w:tc>
          <w:tcPr>
            <w:tcW w:w="7513" w:type="dxa"/>
            <w:gridSpan w:val="18"/>
            <w:vMerge w:val="restart"/>
          </w:tcPr>
          <w:p w:rsidR="00D500D6" w:rsidRDefault="00D500D6" w:rsidP="001429B3">
            <w:pPr>
              <w:spacing w:after="300"/>
              <w:rPr>
                <w:rFonts w:ascii="Times New Roman" w:eastAsia="Times New Roman" w:hAnsi="Times New Roman" w:cs="Times New Roman"/>
                <w:color w:val="464C55"/>
                <w:sz w:val="28"/>
                <w:szCs w:val="28"/>
                <w:lang w:eastAsia="ru-RU"/>
              </w:rPr>
            </w:pPr>
            <w:r w:rsidRPr="00D73204">
              <w:rPr>
                <w:rFonts w:ascii="Times New Roman" w:eastAsia="Times New Roman" w:hAnsi="Times New Roman" w:cs="Times New Roman"/>
                <w:b/>
                <w:color w:val="464C55"/>
                <w:sz w:val="28"/>
                <w:szCs w:val="28"/>
                <w:lang w:eastAsia="ru-RU"/>
              </w:rPr>
              <w:t>Описание реакции</w:t>
            </w:r>
            <w:r>
              <w:rPr>
                <w:rFonts w:ascii="Times New Roman" w:eastAsia="Times New Roman" w:hAnsi="Times New Roman" w:cs="Times New Roman"/>
                <w:b/>
                <w:color w:val="464C55"/>
                <w:sz w:val="28"/>
                <w:szCs w:val="28"/>
                <w:lang w:eastAsia="ru-RU"/>
              </w:rPr>
              <w:t xml:space="preserve"> </w:t>
            </w:r>
            <w:r w:rsidRPr="00D73204">
              <w:rPr>
                <w:rFonts w:ascii="Times New Roman" w:eastAsia="Times New Roman" w:hAnsi="Times New Roman" w:cs="Times New Roman"/>
                <w:color w:val="464C55"/>
                <w:sz w:val="28"/>
                <w:szCs w:val="28"/>
                <w:lang w:eastAsia="ru-RU"/>
              </w:rPr>
              <w:t>(укажите все детали, включая данные  ¦лабораторных исследований)</w:t>
            </w: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color w:val="464C55"/>
                <w:sz w:val="28"/>
                <w:szCs w:val="28"/>
                <w:lang w:eastAsia="ru-RU"/>
              </w:rPr>
            </w:pPr>
          </w:p>
          <w:p w:rsidR="00D500D6" w:rsidRDefault="00D500D6" w:rsidP="001429B3">
            <w:pPr>
              <w:spacing w:after="300"/>
              <w:rPr>
                <w:rFonts w:ascii="Times New Roman" w:eastAsia="Times New Roman" w:hAnsi="Times New Roman" w:cs="Times New Roman"/>
                <w:b/>
                <w:color w:val="464C55"/>
                <w:sz w:val="28"/>
                <w:szCs w:val="28"/>
                <w:lang w:eastAsia="ru-RU"/>
              </w:rPr>
            </w:pPr>
          </w:p>
          <w:p w:rsidR="00D500D6" w:rsidRPr="00D73204" w:rsidRDefault="00D500D6" w:rsidP="001429B3">
            <w:pPr>
              <w:spacing w:after="300"/>
              <w:rPr>
                <w:rFonts w:ascii="Times New Roman" w:eastAsia="Times New Roman" w:hAnsi="Times New Roman" w:cs="Times New Roman"/>
                <w:b/>
                <w:color w:val="464C55"/>
                <w:sz w:val="28"/>
                <w:szCs w:val="28"/>
                <w:lang w:eastAsia="ru-RU"/>
              </w:rPr>
            </w:pPr>
            <w:r w:rsidRPr="00D500D6">
              <w:rPr>
                <w:rFonts w:ascii="Times New Roman" w:eastAsia="Times New Roman" w:hAnsi="Times New Roman" w:cs="Times New Roman"/>
                <w:b/>
                <w:color w:val="464C55"/>
                <w:sz w:val="28"/>
                <w:szCs w:val="28"/>
                <w:lang w:eastAsia="ru-RU"/>
              </w:rPr>
              <w:t>Дата разрешения HP</w:t>
            </w:r>
            <w:r w:rsidRPr="001429B3">
              <w:rPr>
                <w:rFonts w:ascii="Times New Roman" w:eastAsia="Times New Roman" w:hAnsi="Times New Roman" w:cs="Times New Roman"/>
                <w:color w:val="464C55"/>
                <w:sz w:val="24"/>
                <w:szCs w:val="24"/>
                <w:lang w:eastAsia="ru-RU"/>
              </w:rPr>
              <w:t xml:space="preserve"> ________________________           </w:t>
            </w:r>
          </w:p>
        </w:tc>
        <w:tc>
          <w:tcPr>
            <w:tcW w:w="2835" w:type="dxa"/>
            <w:gridSpan w:val="4"/>
          </w:tcPr>
          <w:p w:rsidR="00D500D6" w:rsidRDefault="00D500D6"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Критерии серьезности HP:                   </w:t>
            </w:r>
          </w:p>
        </w:tc>
      </w:tr>
      <w:tr w:rsidR="00D500D6" w:rsidTr="00B34C80">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Pr>
          <w:p w:rsidR="00D500D6" w:rsidRDefault="00D500D6" w:rsidP="001429B3">
            <w:pPr>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Смерть     </w:t>
            </w:r>
          </w:p>
        </w:tc>
      </w:tr>
      <w:tr w:rsidR="00D500D6" w:rsidTr="00B34C80">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Borders>
              <w:bottom w:val="single" w:sz="4" w:space="0" w:color="auto"/>
            </w:tcBorders>
          </w:tcPr>
          <w:p w:rsidR="00D500D6" w:rsidRDefault="00D500D6" w:rsidP="00243EB4">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xml:space="preserve">Угроза </w:t>
            </w:r>
            <w:r>
              <w:rPr>
                <w:rFonts w:ascii="Times New Roman" w:eastAsia="Times New Roman" w:hAnsi="Times New Roman" w:cs="Times New Roman"/>
                <w:color w:val="464C55"/>
                <w:sz w:val="24"/>
                <w:szCs w:val="24"/>
                <w:lang w:eastAsia="ru-RU"/>
              </w:rPr>
              <w:t xml:space="preserve">жизни </w:t>
            </w:r>
            <w:r w:rsidRPr="001429B3">
              <w:rPr>
                <w:rFonts w:ascii="Times New Roman" w:eastAsia="Times New Roman" w:hAnsi="Times New Roman" w:cs="Times New Roman"/>
                <w:color w:val="464C55"/>
                <w:sz w:val="24"/>
                <w:szCs w:val="24"/>
                <w:lang w:eastAsia="ru-RU"/>
              </w:rPr>
              <w:t>                       </w:t>
            </w:r>
          </w:p>
        </w:tc>
      </w:tr>
      <w:tr w:rsidR="00D500D6" w:rsidTr="00B34C80">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rsidR="00D500D6" w:rsidRDefault="00D500D6" w:rsidP="001429B3">
            <w:pPr>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Госпитализация или ее продление        </w:t>
            </w:r>
          </w:p>
        </w:tc>
      </w:tr>
      <w:tr w:rsidR="00D500D6" w:rsidTr="00B34C80">
        <w:trPr>
          <w:trHeight w:val="300"/>
        </w:trPr>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Borders>
              <w:top w:val="single" w:sz="4" w:space="0" w:color="auto"/>
            </w:tcBorders>
          </w:tcPr>
          <w:p w:rsidR="00D500D6" w:rsidRDefault="00D500D6"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Инвалидность</w:t>
            </w:r>
          </w:p>
        </w:tc>
      </w:tr>
      <w:tr w:rsidR="00D500D6" w:rsidTr="00B34C80">
        <w:trPr>
          <w:trHeight w:val="550"/>
        </w:trPr>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Pr>
          <w:p w:rsidR="00D500D6" w:rsidRDefault="00D500D6" w:rsidP="00061EB9">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Врожденные аномалии             </w:t>
            </w:r>
          </w:p>
        </w:tc>
      </w:tr>
      <w:tr w:rsidR="00D500D6" w:rsidTr="00B34C80">
        <w:trPr>
          <w:trHeight w:val="662"/>
        </w:trPr>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Pr>
          <w:p w:rsidR="00D500D6" w:rsidRDefault="00D500D6" w:rsidP="00061EB9">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Клинически значимое событие   </w:t>
            </w:r>
          </w:p>
        </w:tc>
      </w:tr>
      <w:tr w:rsidR="00D500D6" w:rsidTr="00B34C80">
        <w:tc>
          <w:tcPr>
            <w:tcW w:w="7513" w:type="dxa"/>
            <w:gridSpan w:val="18"/>
            <w:vMerge/>
          </w:tcPr>
          <w:p w:rsidR="00D500D6" w:rsidRDefault="00D500D6" w:rsidP="001429B3">
            <w:pPr>
              <w:spacing w:after="300"/>
              <w:rPr>
                <w:rFonts w:ascii="Times New Roman" w:eastAsia="Times New Roman" w:hAnsi="Times New Roman" w:cs="Times New Roman"/>
                <w:color w:val="464C55"/>
                <w:sz w:val="24"/>
                <w:szCs w:val="24"/>
                <w:lang w:eastAsia="ru-RU"/>
              </w:rPr>
            </w:pPr>
          </w:p>
        </w:tc>
        <w:tc>
          <w:tcPr>
            <w:tcW w:w="2835" w:type="dxa"/>
            <w:gridSpan w:val="4"/>
          </w:tcPr>
          <w:p w:rsidR="00D500D6" w:rsidRDefault="00D500D6" w:rsidP="00D500D6">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 применимо        </w:t>
            </w:r>
          </w:p>
        </w:tc>
      </w:tr>
      <w:tr w:rsidR="00E12A07" w:rsidTr="003432A0">
        <w:tc>
          <w:tcPr>
            <w:tcW w:w="10348" w:type="dxa"/>
            <w:gridSpan w:val="22"/>
          </w:tcPr>
          <w:p w:rsidR="00E12A07" w:rsidRPr="00E12A07" w:rsidRDefault="00E12A07" w:rsidP="001429B3">
            <w:pPr>
              <w:spacing w:after="300"/>
              <w:rPr>
                <w:rFonts w:ascii="Times New Roman" w:eastAsia="Times New Roman" w:hAnsi="Times New Roman" w:cs="Times New Roman"/>
                <w:b/>
                <w:color w:val="464C55"/>
                <w:sz w:val="28"/>
                <w:szCs w:val="28"/>
                <w:lang w:eastAsia="ru-RU"/>
              </w:rPr>
            </w:pPr>
            <w:r w:rsidRPr="00E12A07">
              <w:rPr>
                <w:rFonts w:ascii="Times New Roman" w:eastAsia="Times New Roman" w:hAnsi="Times New Roman" w:cs="Times New Roman"/>
                <w:b/>
                <w:color w:val="464C55"/>
                <w:sz w:val="28"/>
                <w:szCs w:val="28"/>
                <w:lang w:eastAsia="ru-RU"/>
              </w:rPr>
              <w:t>Предпринятые меры                                                                                 </w:t>
            </w:r>
          </w:p>
        </w:tc>
      </w:tr>
      <w:tr w:rsidR="003A091B" w:rsidTr="00A45E33">
        <w:tc>
          <w:tcPr>
            <w:tcW w:w="1843" w:type="dxa"/>
            <w:gridSpan w:val="4"/>
          </w:tcPr>
          <w:p w:rsidR="003A091B" w:rsidRDefault="003A091B"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Без лечения</w:t>
            </w:r>
          </w:p>
        </w:tc>
        <w:tc>
          <w:tcPr>
            <w:tcW w:w="1843" w:type="dxa"/>
            <w:gridSpan w:val="3"/>
          </w:tcPr>
          <w:p w:rsidR="003A091B" w:rsidRDefault="003A091B"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Отмена подозреваемого лекарственного препарата  </w:t>
            </w:r>
          </w:p>
        </w:tc>
        <w:tc>
          <w:tcPr>
            <w:tcW w:w="1843" w:type="dxa"/>
            <w:gridSpan w:val="5"/>
          </w:tcPr>
          <w:p w:rsidR="003A091B" w:rsidRDefault="003A091B"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Снижение дозы лекарственного препарата</w:t>
            </w:r>
          </w:p>
        </w:tc>
        <w:tc>
          <w:tcPr>
            <w:tcW w:w="2693" w:type="dxa"/>
            <w:gridSpan w:val="7"/>
          </w:tcPr>
          <w:p w:rsidR="003A091B" w:rsidRDefault="003A091B"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Немедикаментозная терапия (в том числе хирургическое вмешательство)  </w:t>
            </w:r>
          </w:p>
        </w:tc>
        <w:tc>
          <w:tcPr>
            <w:tcW w:w="2126" w:type="dxa"/>
            <w:gridSpan w:val="3"/>
          </w:tcPr>
          <w:p w:rsidR="003A091B" w:rsidRDefault="00A45E33"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Лекарственная терапия</w:t>
            </w:r>
          </w:p>
        </w:tc>
      </w:tr>
      <w:tr w:rsidR="00A45E33" w:rsidTr="004375BA">
        <w:tc>
          <w:tcPr>
            <w:tcW w:w="10348" w:type="dxa"/>
            <w:gridSpan w:val="22"/>
          </w:tcPr>
          <w:p w:rsidR="00A45E33" w:rsidRPr="00A45E33" w:rsidRDefault="00A45E33" w:rsidP="002374E9">
            <w:pPr>
              <w:spacing w:after="300"/>
              <w:rPr>
                <w:rFonts w:ascii="Times New Roman" w:eastAsia="Times New Roman" w:hAnsi="Times New Roman" w:cs="Times New Roman"/>
                <w:b/>
                <w:color w:val="464C55"/>
                <w:sz w:val="28"/>
                <w:szCs w:val="28"/>
                <w:lang w:eastAsia="ru-RU"/>
              </w:rPr>
            </w:pPr>
            <w:r w:rsidRPr="00A45E33">
              <w:rPr>
                <w:rFonts w:ascii="Times New Roman" w:eastAsia="Times New Roman" w:hAnsi="Times New Roman" w:cs="Times New Roman"/>
                <w:b/>
                <w:color w:val="464C55"/>
                <w:sz w:val="28"/>
                <w:szCs w:val="28"/>
                <w:lang w:eastAsia="ru-RU"/>
              </w:rPr>
              <w:t>Исход   </w:t>
            </w:r>
          </w:p>
        </w:tc>
      </w:tr>
      <w:tr w:rsidR="00D5650F" w:rsidTr="00AD54CA">
        <w:tc>
          <w:tcPr>
            <w:tcW w:w="4253" w:type="dxa"/>
            <w:gridSpan w:val="9"/>
          </w:tcPr>
          <w:p w:rsidR="00D5650F" w:rsidRDefault="00D5650F"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Выздоровление без последствий</w:t>
            </w:r>
          </w:p>
        </w:tc>
        <w:tc>
          <w:tcPr>
            <w:tcW w:w="2977" w:type="dxa"/>
            <w:gridSpan w:val="8"/>
          </w:tcPr>
          <w:p w:rsidR="00D5650F" w:rsidRDefault="00D5650F" w:rsidP="008042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Улучшение состояние</w:t>
            </w:r>
          </w:p>
        </w:tc>
        <w:tc>
          <w:tcPr>
            <w:tcW w:w="3118" w:type="dxa"/>
            <w:gridSpan w:val="5"/>
          </w:tcPr>
          <w:p w:rsidR="00D5650F" w:rsidRDefault="00D5650F" w:rsidP="004318CD">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Состояние без изменений             </w:t>
            </w:r>
          </w:p>
        </w:tc>
      </w:tr>
      <w:tr w:rsidR="007D3BC5" w:rsidTr="004277F6">
        <w:tc>
          <w:tcPr>
            <w:tcW w:w="10348" w:type="dxa"/>
            <w:gridSpan w:val="22"/>
          </w:tcPr>
          <w:p w:rsidR="007D3BC5" w:rsidRDefault="007D3BC5"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Выздоровление с последствиями (указать)</w:t>
            </w:r>
          </w:p>
        </w:tc>
      </w:tr>
      <w:tr w:rsidR="007D3BC5" w:rsidTr="002E7E68">
        <w:tc>
          <w:tcPr>
            <w:tcW w:w="4253" w:type="dxa"/>
            <w:gridSpan w:val="9"/>
          </w:tcPr>
          <w:p w:rsidR="007D3BC5" w:rsidRDefault="007D3BC5"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Смерть</w:t>
            </w:r>
          </w:p>
        </w:tc>
        <w:tc>
          <w:tcPr>
            <w:tcW w:w="2977" w:type="dxa"/>
            <w:gridSpan w:val="8"/>
          </w:tcPr>
          <w:p w:rsidR="007D3BC5" w:rsidRDefault="007D3BC5"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Неизвестно</w:t>
            </w:r>
          </w:p>
        </w:tc>
        <w:tc>
          <w:tcPr>
            <w:tcW w:w="3118" w:type="dxa"/>
            <w:gridSpan w:val="5"/>
          </w:tcPr>
          <w:p w:rsidR="007D3BC5" w:rsidRDefault="007D3BC5" w:rsidP="001429B3">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 применимо                                                        </w:t>
            </w:r>
          </w:p>
        </w:tc>
      </w:tr>
      <w:tr w:rsidR="00511360" w:rsidTr="00E51778">
        <w:tc>
          <w:tcPr>
            <w:tcW w:w="10348" w:type="dxa"/>
            <w:gridSpan w:val="22"/>
          </w:tcPr>
          <w:p w:rsidR="00511360" w:rsidRPr="00E8381F" w:rsidRDefault="00511360" w:rsidP="00511360">
            <w:pPr>
              <w:pBdr>
                <w:top w:val="single" w:sz="4" w:space="1" w:color="auto"/>
                <w:left w:val="single" w:sz="4" w:space="4" w:color="auto"/>
                <w:bottom w:val="single" w:sz="4" w:space="1" w:color="auto"/>
                <w:right w:val="single" w:sz="4" w:space="4" w:color="auto"/>
              </w:pBdr>
              <w:shd w:val="clear" w:color="auto" w:fill="FFFFFF"/>
              <w:spacing w:after="300"/>
              <w:rPr>
                <w:rFonts w:ascii="Times New Roman" w:eastAsia="Times New Roman" w:hAnsi="Times New Roman" w:cs="Times New Roman"/>
                <w:color w:val="464C55"/>
                <w:sz w:val="24"/>
                <w:szCs w:val="24"/>
                <w:lang w:eastAsia="ru-RU"/>
              </w:rPr>
            </w:pPr>
            <w:r w:rsidRPr="00E8381F">
              <w:rPr>
                <w:rFonts w:ascii="Times New Roman" w:eastAsia="Times New Roman" w:hAnsi="Times New Roman" w:cs="Times New Roman"/>
                <w:color w:val="464C55"/>
                <w:sz w:val="24"/>
                <w:szCs w:val="24"/>
                <w:lang w:eastAsia="ru-RU"/>
              </w:rPr>
              <w:lastRenderedPageBreak/>
              <w:t>Сопровождалась ли отмена лекарственного препарата</w:t>
            </w:r>
            <w:proofErr w:type="gramStart"/>
            <w:r w:rsidRPr="00E8381F">
              <w:rPr>
                <w:rFonts w:ascii="Times New Roman" w:eastAsia="Times New Roman" w:hAnsi="Times New Roman" w:cs="Times New Roman"/>
                <w:color w:val="464C55"/>
                <w:sz w:val="24"/>
                <w:szCs w:val="24"/>
                <w:lang w:eastAsia="ru-RU"/>
              </w:rPr>
              <w:t xml:space="preserve">  </w:t>
            </w:r>
            <w:r w:rsidRPr="00E8381F">
              <w:rPr>
                <w:rFonts w:ascii="Times New Roman" w:eastAsia="Times New Roman" w:hAnsi="Times New Roman" w:cs="Times New Roman"/>
                <w:color w:val="464C55"/>
                <w:sz w:val="24"/>
                <w:szCs w:val="24"/>
                <w:bdr w:val="single" w:sz="4" w:space="0" w:color="auto"/>
                <w:lang w:eastAsia="ru-RU"/>
              </w:rPr>
              <w:t>¦ ¦</w:t>
            </w:r>
            <w:r w:rsidRPr="00E8381F">
              <w:rPr>
                <w:rFonts w:ascii="Times New Roman" w:eastAsia="Times New Roman" w:hAnsi="Times New Roman" w:cs="Times New Roman"/>
                <w:color w:val="464C55"/>
                <w:sz w:val="24"/>
                <w:szCs w:val="24"/>
                <w:lang w:eastAsia="ru-RU"/>
              </w:rPr>
              <w:t xml:space="preserve"> Н</w:t>
            </w:r>
            <w:proofErr w:type="gramEnd"/>
            <w:r w:rsidRPr="00E8381F">
              <w:rPr>
                <w:rFonts w:ascii="Times New Roman" w:eastAsia="Times New Roman" w:hAnsi="Times New Roman" w:cs="Times New Roman"/>
                <w:color w:val="464C55"/>
                <w:sz w:val="24"/>
                <w:szCs w:val="24"/>
                <w:lang w:eastAsia="ru-RU"/>
              </w:rPr>
              <w:t xml:space="preserve">ет  </w:t>
            </w:r>
            <w:r w:rsidRPr="00E8381F">
              <w:rPr>
                <w:rFonts w:ascii="Times New Roman" w:eastAsia="Times New Roman" w:hAnsi="Times New Roman" w:cs="Times New Roman"/>
                <w:color w:val="464C55"/>
                <w:sz w:val="24"/>
                <w:szCs w:val="24"/>
                <w:lang w:eastAsia="ru-RU"/>
              </w:rPr>
              <w:t xml:space="preserve">  </w:t>
            </w:r>
            <w:r w:rsidRPr="00E8381F">
              <w:rPr>
                <w:rFonts w:ascii="Times New Roman" w:eastAsia="Times New Roman" w:hAnsi="Times New Roman" w:cs="Times New Roman"/>
                <w:color w:val="464C55"/>
                <w:sz w:val="24"/>
                <w:szCs w:val="24"/>
                <w:lang w:eastAsia="ru-RU"/>
              </w:rPr>
              <w:t xml:space="preserve">   </w:t>
            </w:r>
            <w:r w:rsidRPr="00E8381F">
              <w:rPr>
                <w:rFonts w:ascii="Times New Roman" w:eastAsia="Times New Roman" w:hAnsi="Times New Roman" w:cs="Times New Roman"/>
                <w:color w:val="464C55"/>
                <w:sz w:val="24"/>
                <w:szCs w:val="24"/>
                <w:bdr w:val="single" w:sz="4" w:space="0" w:color="auto"/>
                <w:lang w:eastAsia="ru-RU"/>
              </w:rPr>
              <w:t>¦ ¦</w:t>
            </w:r>
            <w:r w:rsidRPr="00E8381F">
              <w:rPr>
                <w:rFonts w:ascii="Times New Roman" w:eastAsia="Times New Roman" w:hAnsi="Times New Roman" w:cs="Times New Roman"/>
                <w:color w:val="464C55"/>
                <w:sz w:val="24"/>
                <w:szCs w:val="24"/>
                <w:lang w:eastAsia="ru-RU"/>
              </w:rPr>
              <w:t xml:space="preserve"> Да                                  </w:t>
            </w:r>
          </w:p>
          <w:p w:rsidR="00511360" w:rsidRPr="00F02204" w:rsidRDefault="006E4A07" w:rsidP="006E4A07">
            <w:pPr>
              <w:spacing w:after="300"/>
              <w:rPr>
                <w:rFonts w:ascii="Times New Roman" w:eastAsia="Times New Roman" w:hAnsi="Times New Roman" w:cs="Times New Roman"/>
                <w:color w:val="464C55"/>
                <w:sz w:val="24"/>
                <w:szCs w:val="24"/>
                <w:bdr w:val="single" w:sz="4" w:space="0" w:color="auto"/>
                <w:lang w:eastAsia="ru-RU"/>
              </w:rPr>
            </w:pPr>
            <w:r w:rsidRPr="006E4A07">
              <w:rPr>
                <w:rFonts w:ascii="Times New Roman" w:eastAsia="Times New Roman" w:hAnsi="Times New Roman" w:cs="Times New Roman"/>
                <w:color w:val="464C55"/>
                <w:sz w:val="28"/>
                <w:szCs w:val="28"/>
                <w:lang w:eastAsia="ru-RU"/>
              </w:rPr>
              <w:t xml:space="preserve">  </w:t>
            </w:r>
            <w:r w:rsidRPr="006E4A07">
              <w:rPr>
                <w:rFonts w:ascii="Times New Roman" w:eastAsia="Times New Roman" w:hAnsi="Times New Roman" w:cs="Times New Roman"/>
                <w:color w:val="464C55"/>
                <w:sz w:val="28"/>
                <w:szCs w:val="28"/>
                <w:bdr w:val="single" w:sz="4" w:space="0" w:color="auto"/>
                <w:lang w:eastAsia="ru-RU"/>
              </w:rPr>
              <w:t>¦ ¦</w:t>
            </w:r>
            <w:r w:rsidRPr="006E4A07">
              <w:rPr>
                <w:rFonts w:ascii="Times New Roman" w:eastAsia="Times New Roman" w:hAnsi="Times New Roman" w:cs="Times New Roman"/>
                <w:color w:val="464C55"/>
                <w:sz w:val="28"/>
                <w:szCs w:val="28"/>
                <w:lang w:eastAsia="ru-RU"/>
              </w:rPr>
              <w:t xml:space="preserve"> </w:t>
            </w:r>
            <w:r w:rsidRPr="006E4A07">
              <w:rPr>
                <w:rFonts w:ascii="Times New Roman" w:eastAsia="Times New Roman" w:hAnsi="Times New Roman" w:cs="Times New Roman"/>
                <w:color w:val="464C55"/>
                <w:sz w:val="28"/>
                <w:szCs w:val="28"/>
                <w:lang w:eastAsia="ru-RU"/>
              </w:rPr>
              <w:t xml:space="preserve"> </w:t>
            </w:r>
            <w:r w:rsidRPr="006E4A07">
              <w:rPr>
                <w:rFonts w:ascii="Times New Roman" w:eastAsia="Times New Roman" w:hAnsi="Times New Roman" w:cs="Times New Roman"/>
                <w:color w:val="464C55"/>
                <w:sz w:val="28"/>
                <w:szCs w:val="28"/>
                <w:lang w:eastAsia="ru-RU"/>
              </w:rPr>
              <w:t>лекарственный препарат не отменялся</w:t>
            </w:r>
            <w:r w:rsidRPr="001429B3">
              <w:rPr>
                <w:rFonts w:ascii="Times New Roman" w:eastAsia="Times New Roman" w:hAnsi="Times New Roman" w:cs="Times New Roman"/>
                <w:color w:val="464C55"/>
                <w:sz w:val="24"/>
                <w:szCs w:val="24"/>
                <w:lang w:eastAsia="ru-RU"/>
              </w:rPr>
              <w:t xml:space="preserve">                                                          </w:t>
            </w:r>
          </w:p>
        </w:tc>
      </w:tr>
      <w:tr w:rsidR="00CD7998" w:rsidTr="00273969">
        <w:trPr>
          <w:trHeight w:val="666"/>
        </w:trPr>
        <w:tc>
          <w:tcPr>
            <w:tcW w:w="4253" w:type="dxa"/>
            <w:gridSpan w:val="9"/>
          </w:tcPr>
          <w:p w:rsidR="00CD7998" w:rsidRPr="00F02204" w:rsidRDefault="00E8381F" w:rsidP="00980D24">
            <w:pPr>
              <w:spacing w:after="300"/>
              <w:rPr>
                <w:rFonts w:ascii="Times New Roman" w:eastAsia="Times New Roman" w:hAnsi="Times New Roman" w:cs="Times New Roman"/>
                <w:color w:val="464C55"/>
                <w:sz w:val="24"/>
                <w:szCs w:val="24"/>
                <w:bdr w:val="single" w:sz="4" w:space="0" w:color="auto"/>
                <w:lang w:eastAsia="ru-RU"/>
              </w:rPr>
            </w:pPr>
            <w:r w:rsidRPr="001429B3">
              <w:rPr>
                <w:rFonts w:ascii="Times New Roman" w:eastAsia="Times New Roman" w:hAnsi="Times New Roman" w:cs="Times New Roman"/>
                <w:color w:val="464C55"/>
                <w:sz w:val="24"/>
                <w:szCs w:val="24"/>
                <w:lang w:eastAsia="ru-RU"/>
              </w:rPr>
              <w:t>исчезновением нежелательной реакции?       </w:t>
            </w:r>
          </w:p>
        </w:tc>
        <w:tc>
          <w:tcPr>
            <w:tcW w:w="1701" w:type="dxa"/>
            <w:gridSpan w:val="4"/>
          </w:tcPr>
          <w:p w:rsidR="00CD7998" w:rsidRPr="00F02204" w:rsidRDefault="00980D24" w:rsidP="00980D24">
            <w:pPr>
              <w:spacing w:after="300"/>
              <w:rPr>
                <w:rFonts w:ascii="Times New Roman" w:eastAsia="Times New Roman" w:hAnsi="Times New Roman" w:cs="Times New Roman"/>
                <w:color w:val="464C55"/>
                <w:sz w:val="24"/>
                <w:szCs w:val="24"/>
                <w:bdr w:val="single" w:sz="4" w:space="0" w:color="auto"/>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 применимо                                             </w:t>
            </w:r>
          </w:p>
        </w:tc>
        <w:tc>
          <w:tcPr>
            <w:tcW w:w="4394" w:type="dxa"/>
            <w:gridSpan w:val="9"/>
          </w:tcPr>
          <w:p w:rsidR="00CD7998" w:rsidRPr="00F02204" w:rsidRDefault="00CD7998" w:rsidP="001429B3">
            <w:pPr>
              <w:spacing w:after="300"/>
              <w:rPr>
                <w:rFonts w:ascii="Times New Roman" w:eastAsia="Times New Roman" w:hAnsi="Times New Roman" w:cs="Times New Roman"/>
                <w:color w:val="464C55"/>
                <w:sz w:val="24"/>
                <w:szCs w:val="24"/>
                <w:bdr w:val="single" w:sz="4" w:space="0" w:color="auto"/>
                <w:lang w:eastAsia="ru-RU"/>
              </w:rPr>
            </w:pPr>
          </w:p>
        </w:tc>
      </w:tr>
      <w:tr w:rsidR="00980D24" w:rsidTr="00273969">
        <w:trPr>
          <w:trHeight w:val="666"/>
        </w:trPr>
        <w:tc>
          <w:tcPr>
            <w:tcW w:w="4253" w:type="dxa"/>
            <w:gridSpan w:val="9"/>
          </w:tcPr>
          <w:p w:rsidR="00980D24" w:rsidRPr="001429B3" w:rsidRDefault="00980D24" w:rsidP="00980D24">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Назначалось ли лекарство повторно?</w:t>
            </w:r>
          </w:p>
        </w:tc>
        <w:tc>
          <w:tcPr>
            <w:tcW w:w="1701" w:type="dxa"/>
            <w:gridSpan w:val="4"/>
          </w:tcPr>
          <w:p w:rsidR="00980D24" w:rsidRPr="00F02204" w:rsidRDefault="00980D24" w:rsidP="00273969">
            <w:pPr>
              <w:spacing w:after="300"/>
              <w:rPr>
                <w:rFonts w:ascii="Times New Roman" w:eastAsia="Times New Roman" w:hAnsi="Times New Roman" w:cs="Times New Roman"/>
                <w:color w:val="464C55"/>
                <w:sz w:val="24"/>
                <w:szCs w:val="24"/>
                <w:bdr w:val="single" w:sz="4" w:space="0" w:color="auto"/>
                <w:lang w:eastAsia="ru-RU"/>
              </w:rPr>
            </w:pPr>
            <w:r w:rsidRPr="00F02204">
              <w:rPr>
                <w:rFonts w:ascii="Times New Roman" w:eastAsia="Times New Roman" w:hAnsi="Times New Roman" w:cs="Times New Roman"/>
                <w:color w:val="464C55"/>
                <w:sz w:val="24"/>
                <w:szCs w:val="24"/>
                <w:bdr w:val="single" w:sz="4" w:space="0" w:color="auto"/>
                <w:lang w:eastAsia="ru-RU"/>
              </w:rPr>
              <w:t>¦ ¦</w:t>
            </w:r>
            <w:r w:rsidRPr="001429B3">
              <w:rPr>
                <w:rFonts w:ascii="Times New Roman" w:eastAsia="Times New Roman" w:hAnsi="Times New Roman" w:cs="Times New Roman"/>
                <w:color w:val="464C55"/>
                <w:sz w:val="24"/>
                <w:szCs w:val="24"/>
                <w:lang w:eastAsia="ru-RU"/>
              </w:rPr>
              <w:t xml:space="preserve"> </w:t>
            </w:r>
            <w:r w:rsidR="00273969" w:rsidRPr="001429B3">
              <w:rPr>
                <w:rFonts w:ascii="Times New Roman" w:eastAsia="Times New Roman" w:hAnsi="Times New Roman" w:cs="Times New Roman"/>
                <w:color w:val="464C55"/>
                <w:sz w:val="24"/>
                <w:szCs w:val="24"/>
                <w:lang w:eastAsia="ru-RU"/>
              </w:rPr>
              <w:t>Нет</w:t>
            </w:r>
            <w:proofErr w:type="gramStart"/>
            <w:r w:rsidR="00273969">
              <w:rPr>
                <w:rFonts w:ascii="Times New Roman" w:eastAsia="Times New Roman" w:hAnsi="Times New Roman" w:cs="Times New Roman"/>
                <w:color w:val="464C55"/>
                <w:sz w:val="24"/>
                <w:szCs w:val="24"/>
                <w:lang w:eastAsia="ru-RU"/>
              </w:rPr>
              <w:t xml:space="preserve">   </w:t>
            </w:r>
            <w:r w:rsidR="00273969" w:rsidRPr="00F02204">
              <w:rPr>
                <w:rFonts w:ascii="Times New Roman" w:eastAsia="Times New Roman" w:hAnsi="Times New Roman" w:cs="Times New Roman"/>
                <w:color w:val="464C55"/>
                <w:sz w:val="24"/>
                <w:szCs w:val="24"/>
                <w:bdr w:val="single" w:sz="4" w:space="0" w:color="auto"/>
                <w:lang w:eastAsia="ru-RU"/>
              </w:rPr>
              <w:t xml:space="preserve"> ¦</w:t>
            </w:r>
            <w:r w:rsidR="00273969" w:rsidRPr="001429B3">
              <w:rPr>
                <w:rFonts w:ascii="Times New Roman" w:eastAsia="Times New Roman" w:hAnsi="Times New Roman" w:cs="Times New Roman"/>
                <w:color w:val="464C55"/>
                <w:sz w:val="24"/>
                <w:szCs w:val="24"/>
                <w:lang w:eastAsia="ru-RU"/>
              </w:rPr>
              <w:t xml:space="preserve"> </w:t>
            </w:r>
            <w:r w:rsidR="00273969">
              <w:rPr>
                <w:rFonts w:ascii="Times New Roman" w:eastAsia="Times New Roman" w:hAnsi="Times New Roman" w:cs="Times New Roman"/>
                <w:color w:val="464C55"/>
                <w:sz w:val="24"/>
                <w:szCs w:val="24"/>
                <w:lang w:eastAsia="ru-RU"/>
              </w:rPr>
              <w:t xml:space="preserve"> </w:t>
            </w:r>
            <w:r w:rsidR="00273969" w:rsidRPr="001429B3">
              <w:rPr>
                <w:rFonts w:ascii="Times New Roman" w:eastAsia="Times New Roman" w:hAnsi="Times New Roman" w:cs="Times New Roman"/>
                <w:color w:val="464C55"/>
                <w:sz w:val="24"/>
                <w:szCs w:val="24"/>
                <w:lang w:eastAsia="ru-RU"/>
              </w:rPr>
              <w:t>Д</w:t>
            </w:r>
            <w:proofErr w:type="gramEnd"/>
            <w:r w:rsidR="00273969" w:rsidRPr="001429B3">
              <w:rPr>
                <w:rFonts w:ascii="Times New Roman" w:eastAsia="Times New Roman" w:hAnsi="Times New Roman" w:cs="Times New Roman"/>
                <w:color w:val="464C55"/>
                <w:sz w:val="24"/>
                <w:szCs w:val="24"/>
                <w:lang w:eastAsia="ru-RU"/>
              </w:rPr>
              <w:t>а  </w:t>
            </w:r>
          </w:p>
        </w:tc>
        <w:tc>
          <w:tcPr>
            <w:tcW w:w="4394" w:type="dxa"/>
            <w:gridSpan w:val="9"/>
          </w:tcPr>
          <w:p w:rsidR="00980D24" w:rsidRPr="00F02204" w:rsidRDefault="00273969" w:rsidP="00E71405">
            <w:pPr>
              <w:spacing w:after="300"/>
              <w:rPr>
                <w:rFonts w:ascii="Times New Roman" w:eastAsia="Times New Roman" w:hAnsi="Times New Roman" w:cs="Times New Roman"/>
                <w:color w:val="464C55"/>
                <w:sz w:val="24"/>
                <w:szCs w:val="24"/>
                <w:bdr w:val="single" w:sz="4" w:space="0" w:color="auto"/>
                <w:lang w:eastAsia="ru-RU"/>
              </w:rPr>
            </w:pPr>
            <w:r w:rsidRPr="001429B3">
              <w:rPr>
                <w:rFonts w:ascii="Times New Roman" w:eastAsia="Times New Roman" w:hAnsi="Times New Roman" w:cs="Times New Roman"/>
                <w:color w:val="464C55"/>
                <w:sz w:val="24"/>
                <w:szCs w:val="24"/>
                <w:lang w:eastAsia="ru-RU"/>
              </w:rPr>
              <w:t>Результат</w:t>
            </w:r>
            <w:proofErr w:type="gramStart"/>
            <w:r w:rsidRPr="001429B3">
              <w:rPr>
                <w:rFonts w:ascii="Times New Roman" w:eastAsia="Times New Roman" w:hAnsi="Times New Roman" w:cs="Times New Roman"/>
                <w:color w:val="464C55"/>
                <w:sz w:val="24"/>
                <w:szCs w:val="24"/>
                <w:lang w:eastAsia="ru-RU"/>
              </w:rPr>
              <w:t>_______</w:t>
            </w:r>
            <w:r w:rsidR="00E71405" w:rsidRPr="00F02204">
              <w:rPr>
                <w:rFonts w:ascii="Times New Roman" w:eastAsia="Times New Roman" w:hAnsi="Times New Roman" w:cs="Times New Roman"/>
                <w:color w:val="464C55"/>
                <w:sz w:val="24"/>
                <w:szCs w:val="24"/>
                <w:bdr w:val="single" w:sz="4" w:space="0" w:color="auto"/>
                <w:lang w:eastAsia="ru-RU"/>
              </w:rPr>
              <w:t xml:space="preserve"> ¦</w:t>
            </w:r>
            <w:r w:rsidR="00E71405" w:rsidRPr="001429B3">
              <w:rPr>
                <w:rFonts w:ascii="Times New Roman" w:eastAsia="Times New Roman" w:hAnsi="Times New Roman" w:cs="Times New Roman"/>
                <w:color w:val="464C55"/>
                <w:sz w:val="24"/>
                <w:szCs w:val="24"/>
                <w:lang w:eastAsia="ru-RU"/>
              </w:rPr>
              <w:t xml:space="preserve"> </w:t>
            </w:r>
            <w:r w:rsidR="00E71405">
              <w:rPr>
                <w:rFonts w:ascii="Times New Roman" w:eastAsia="Times New Roman" w:hAnsi="Times New Roman" w:cs="Times New Roman"/>
                <w:color w:val="464C55"/>
                <w:sz w:val="24"/>
                <w:szCs w:val="24"/>
                <w:lang w:eastAsia="ru-RU"/>
              </w:rPr>
              <w:t xml:space="preserve"> </w:t>
            </w:r>
            <w:r w:rsidR="00E71405" w:rsidRPr="001429B3">
              <w:rPr>
                <w:rFonts w:ascii="Times New Roman" w:eastAsia="Times New Roman" w:hAnsi="Times New Roman" w:cs="Times New Roman"/>
                <w:color w:val="464C55"/>
                <w:sz w:val="24"/>
                <w:szCs w:val="24"/>
                <w:lang w:eastAsia="ru-RU"/>
              </w:rPr>
              <w:t>Н</w:t>
            </w:r>
            <w:proofErr w:type="gramEnd"/>
            <w:r w:rsidR="00E71405" w:rsidRPr="001429B3">
              <w:rPr>
                <w:rFonts w:ascii="Times New Roman" w:eastAsia="Times New Roman" w:hAnsi="Times New Roman" w:cs="Times New Roman"/>
                <w:color w:val="464C55"/>
                <w:sz w:val="24"/>
                <w:szCs w:val="24"/>
                <w:lang w:eastAsia="ru-RU"/>
              </w:rPr>
              <w:t>е применимо     </w:t>
            </w:r>
          </w:p>
        </w:tc>
      </w:tr>
      <w:tr w:rsidR="00E71405" w:rsidTr="00AE69AA">
        <w:trPr>
          <w:trHeight w:val="666"/>
        </w:trPr>
        <w:tc>
          <w:tcPr>
            <w:tcW w:w="10348" w:type="dxa"/>
            <w:gridSpan w:val="22"/>
          </w:tcPr>
          <w:p w:rsidR="00E71405" w:rsidRPr="00E71405" w:rsidRDefault="00E71405" w:rsidP="00E71405">
            <w:pPr>
              <w:spacing w:after="300"/>
              <w:rPr>
                <w:rFonts w:ascii="Times New Roman" w:eastAsia="Times New Roman" w:hAnsi="Times New Roman" w:cs="Times New Roman"/>
                <w:b/>
                <w:color w:val="464C55"/>
                <w:sz w:val="28"/>
                <w:szCs w:val="28"/>
                <w:lang w:eastAsia="ru-RU"/>
              </w:rPr>
            </w:pPr>
            <w:r w:rsidRPr="00E71405">
              <w:rPr>
                <w:rFonts w:ascii="Times New Roman" w:eastAsia="Times New Roman" w:hAnsi="Times New Roman" w:cs="Times New Roman"/>
                <w:b/>
                <w:color w:val="464C55"/>
                <w:sz w:val="28"/>
                <w:szCs w:val="28"/>
                <w:lang w:eastAsia="ru-RU"/>
              </w:rPr>
              <w:t>Другие лекарственные препараты, принимаемые в течение последних 3 месяцев, включая лекарственные  </w:t>
            </w:r>
            <w:r w:rsidR="007D378C" w:rsidRPr="007D378C">
              <w:rPr>
                <w:rFonts w:ascii="Times New Roman" w:eastAsia="Times New Roman" w:hAnsi="Times New Roman" w:cs="Times New Roman"/>
                <w:b/>
                <w:color w:val="464C55"/>
                <w:sz w:val="28"/>
                <w:szCs w:val="28"/>
                <w:lang w:eastAsia="ru-RU"/>
              </w:rPr>
              <w:t>препараты принимаемые пациентом самостоятельно (по собственному желанию)</w:t>
            </w:r>
          </w:p>
        </w:tc>
      </w:tr>
      <w:tr w:rsidR="00163513" w:rsidRPr="00243E0F" w:rsidTr="002B64DF">
        <w:tc>
          <w:tcPr>
            <w:tcW w:w="567" w:type="dxa"/>
          </w:tcPr>
          <w:p w:rsidR="00163513" w:rsidRPr="00243E0F" w:rsidRDefault="009E7412"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proofErr w:type="spellStart"/>
            <w:r w:rsidR="002B64DF">
              <w:rPr>
                <w:rFonts w:ascii="Times New Roman" w:eastAsia="Times New Roman" w:hAnsi="Times New Roman" w:cs="Times New Roman"/>
                <w:color w:val="464C55"/>
                <w:sz w:val="24"/>
                <w:szCs w:val="24"/>
                <w:lang w:eastAsia="ru-RU"/>
              </w:rPr>
              <w:t>пп</w:t>
            </w:r>
            <w:proofErr w:type="spellEnd"/>
          </w:p>
        </w:tc>
        <w:tc>
          <w:tcPr>
            <w:tcW w:w="2244" w:type="dxa"/>
            <w:gridSpan w:val="5"/>
          </w:tcPr>
          <w:p w:rsidR="00163513" w:rsidRPr="00243E0F" w:rsidRDefault="00F020C0" w:rsidP="0059414D">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Наименование</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лекарственно</w:t>
            </w:r>
            <w:r w:rsidRPr="001429B3">
              <w:rPr>
                <w:rFonts w:ascii="Times New Roman" w:eastAsia="Times New Roman" w:hAnsi="Times New Roman" w:cs="Times New Roman"/>
                <w:color w:val="464C55"/>
                <w:sz w:val="24"/>
                <w:szCs w:val="24"/>
                <w:lang w:eastAsia="ru-RU"/>
              </w:rPr>
              <w:t>го</w:t>
            </w:r>
            <w:r w:rsidR="0059414D" w:rsidRPr="001429B3">
              <w:rPr>
                <w:rFonts w:ascii="Times New Roman" w:eastAsia="Times New Roman" w:hAnsi="Times New Roman" w:cs="Times New Roman"/>
                <w:color w:val="464C55"/>
                <w:sz w:val="24"/>
                <w:szCs w:val="24"/>
                <w:lang w:eastAsia="ru-RU"/>
              </w:rPr>
              <w:t xml:space="preserve"> </w:t>
            </w:r>
            <w:r w:rsidR="0059414D" w:rsidRPr="001429B3">
              <w:rPr>
                <w:rFonts w:ascii="Times New Roman" w:eastAsia="Times New Roman" w:hAnsi="Times New Roman" w:cs="Times New Roman"/>
                <w:color w:val="464C55"/>
                <w:sz w:val="24"/>
                <w:szCs w:val="24"/>
                <w:lang w:eastAsia="ru-RU"/>
              </w:rPr>
              <w:t>препарата</w:t>
            </w:r>
            <w:r w:rsidR="0059414D">
              <w:rPr>
                <w:rFonts w:ascii="Times New Roman" w:eastAsia="Times New Roman" w:hAnsi="Times New Roman" w:cs="Times New Roman"/>
                <w:color w:val="464C55"/>
                <w:sz w:val="24"/>
                <w:szCs w:val="24"/>
                <w:lang w:eastAsia="ru-RU"/>
              </w:rPr>
              <w:t xml:space="preserve"> </w:t>
            </w:r>
            <w:r w:rsidR="0059414D" w:rsidRPr="001429B3">
              <w:rPr>
                <w:rFonts w:ascii="Times New Roman" w:eastAsia="Times New Roman" w:hAnsi="Times New Roman" w:cs="Times New Roman"/>
                <w:color w:val="464C55"/>
                <w:sz w:val="24"/>
                <w:szCs w:val="24"/>
                <w:lang w:eastAsia="ru-RU"/>
              </w:rPr>
              <w:t>(торговое</w:t>
            </w:r>
            <w:r w:rsidR="0059414D">
              <w:rPr>
                <w:rFonts w:ascii="Times New Roman" w:eastAsia="Times New Roman" w:hAnsi="Times New Roman" w:cs="Times New Roman"/>
                <w:color w:val="464C55"/>
                <w:sz w:val="24"/>
                <w:szCs w:val="24"/>
                <w:lang w:eastAsia="ru-RU"/>
              </w:rPr>
              <w:t>)</w:t>
            </w:r>
            <w:r w:rsidR="0059414D" w:rsidRPr="001429B3">
              <w:rPr>
                <w:rFonts w:ascii="Times New Roman" w:eastAsia="Times New Roman" w:hAnsi="Times New Roman" w:cs="Times New Roman"/>
                <w:color w:val="464C55"/>
                <w:sz w:val="24"/>
                <w:szCs w:val="24"/>
                <w:lang w:eastAsia="ru-RU"/>
              </w:rPr>
              <w:t xml:space="preserve"> </w:t>
            </w:r>
            <w:r w:rsidR="0059414D">
              <w:rPr>
                <w:rFonts w:ascii="Times New Roman" w:eastAsia="Times New Roman" w:hAnsi="Times New Roman" w:cs="Times New Roman"/>
                <w:color w:val="464C55"/>
                <w:sz w:val="24"/>
                <w:szCs w:val="24"/>
                <w:lang w:eastAsia="ru-RU"/>
              </w:rPr>
              <w:t xml:space="preserve"> </w:t>
            </w:r>
          </w:p>
        </w:tc>
        <w:tc>
          <w:tcPr>
            <w:tcW w:w="1117" w:type="dxa"/>
            <w:gridSpan w:val="2"/>
          </w:tcPr>
          <w:p w:rsidR="00163513" w:rsidRPr="00243E0F" w:rsidRDefault="0059414D" w:rsidP="001D53F0">
            <w:pPr>
              <w:shd w:val="clear" w:color="auto" w:fill="FFFFFF"/>
              <w:spacing w:after="300"/>
              <w:rPr>
                <w:rFonts w:ascii="Times New Roman" w:eastAsia="Times New Roman" w:hAnsi="Times New Roman" w:cs="Times New Roman"/>
                <w:color w:val="464C55"/>
                <w:sz w:val="24"/>
                <w:szCs w:val="24"/>
                <w:lang w:eastAsia="ru-RU"/>
              </w:rPr>
            </w:pPr>
            <w:proofErr w:type="spellStart"/>
            <w:proofErr w:type="gramStart"/>
            <w:r w:rsidRPr="001429B3">
              <w:rPr>
                <w:rFonts w:ascii="Times New Roman" w:eastAsia="Times New Roman" w:hAnsi="Times New Roman" w:cs="Times New Roman"/>
                <w:color w:val="464C55"/>
                <w:sz w:val="24"/>
                <w:szCs w:val="24"/>
                <w:lang w:eastAsia="ru-RU"/>
              </w:rPr>
              <w:t>Произво</w:t>
            </w:r>
            <w:proofErr w:type="spellEnd"/>
            <w:r w:rsidRPr="001429B3">
              <w:rPr>
                <w:rFonts w:ascii="Times New Roman" w:eastAsia="Times New Roman" w:hAnsi="Times New Roman" w:cs="Times New Roman"/>
                <w:color w:val="464C55"/>
                <w:sz w:val="24"/>
                <w:szCs w:val="24"/>
                <w:lang w:eastAsia="ru-RU"/>
              </w:rPr>
              <w:t xml:space="preserve"> </w:t>
            </w:r>
            <w:proofErr w:type="spellStart"/>
            <w:r w:rsidRPr="001429B3">
              <w:rPr>
                <w:rFonts w:ascii="Times New Roman" w:eastAsia="Times New Roman" w:hAnsi="Times New Roman" w:cs="Times New Roman"/>
                <w:color w:val="464C55"/>
                <w:sz w:val="24"/>
                <w:szCs w:val="24"/>
                <w:lang w:eastAsia="ru-RU"/>
              </w:rPr>
              <w:t>дитель</w:t>
            </w:r>
            <w:proofErr w:type="spellEnd"/>
            <w:proofErr w:type="gramEnd"/>
          </w:p>
        </w:tc>
        <w:tc>
          <w:tcPr>
            <w:tcW w:w="978" w:type="dxa"/>
            <w:gridSpan w:val="2"/>
          </w:tcPr>
          <w:p w:rsidR="00163513" w:rsidRPr="00243E0F" w:rsidRDefault="0059414D"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Номер</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серии</w:t>
            </w:r>
          </w:p>
        </w:tc>
        <w:tc>
          <w:tcPr>
            <w:tcW w:w="1117" w:type="dxa"/>
            <w:gridSpan w:val="4"/>
          </w:tcPr>
          <w:p w:rsidR="00163513" w:rsidRPr="00243E0F" w:rsidRDefault="00311284" w:rsidP="00311284">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Доза,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путь</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введения</w:t>
            </w:r>
          </w:p>
        </w:tc>
        <w:tc>
          <w:tcPr>
            <w:tcW w:w="1117" w:type="dxa"/>
            <w:gridSpan w:val="2"/>
          </w:tcPr>
          <w:p w:rsidR="00163513" w:rsidRPr="00243E0F" w:rsidRDefault="0031128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начала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терапии</w:t>
            </w:r>
          </w:p>
        </w:tc>
        <w:tc>
          <w:tcPr>
            <w:tcW w:w="1649" w:type="dxa"/>
            <w:gridSpan w:val="4"/>
          </w:tcPr>
          <w:p w:rsidR="00163513" w:rsidRPr="00243E0F" w:rsidRDefault="0031128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окончания</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терапии</w:t>
            </w:r>
          </w:p>
        </w:tc>
        <w:tc>
          <w:tcPr>
            <w:tcW w:w="1559" w:type="dxa"/>
            <w:gridSpan w:val="2"/>
          </w:tcPr>
          <w:p w:rsidR="00163513" w:rsidRPr="00243E0F" w:rsidRDefault="0031128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Показание</w:t>
            </w:r>
          </w:p>
        </w:tc>
      </w:tr>
      <w:tr w:rsidR="00163513" w:rsidRPr="00243E0F" w:rsidTr="002B64DF">
        <w:tc>
          <w:tcPr>
            <w:tcW w:w="567" w:type="dxa"/>
          </w:tcPr>
          <w:p w:rsidR="00163513"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w:t>
            </w:r>
          </w:p>
        </w:tc>
        <w:tc>
          <w:tcPr>
            <w:tcW w:w="2244" w:type="dxa"/>
            <w:gridSpan w:val="5"/>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r>
      <w:tr w:rsidR="00163513" w:rsidRPr="00243E0F" w:rsidTr="002B64DF">
        <w:tc>
          <w:tcPr>
            <w:tcW w:w="567" w:type="dxa"/>
          </w:tcPr>
          <w:p w:rsidR="00163513"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2</w:t>
            </w:r>
          </w:p>
        </w:tc>
        <w:tc>
          <w:tcPr>
            <w:tcW w:w="2244" w:type="dxa"/>
            <w:gridSpan w:val="5"/>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r>
      <w:tr w:rsidR="00163513" w:rsidRPr="00243E0F" w:rsidTr="002B64DF">
        <w:tc>
          <w:tcPr>
            <w:tcW w:w="567" w:type="dxa"/>
          </w:tcPr>
          <w:p w:rsidR="00163513"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3</w:t>
            </w:r>
          </w:p>
        </w:tc>
        <w:tc>
          <w:tcPr>
            <w:tcW w:w="2244" w:type="dxa"/>
            <w:gridSpan w:val="5"/>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r>
      <w:tr w:rsidR="00163513" w:rsidRPr="00243E0F" w:rsidTr="002B64DF">
        <w:tc>
          <w:tcPr>
            <w:tcW w:w="567" w:type="dxa"/>
          </w:tcPr>
          <w:p w:rsidR="00163513"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4</w:t>
            </w:r>
          </w:p>
        </w:tc>
        <w:tc>
          <w:tcPr>
            <w:tcW w:w="2244" w:type="dxa"/>
            <w:gridSpan w:val="5"/>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163513" w:rsidRPr="00243E0F" w:rsidRDefault="00163513" w:rsidP="001D53F0">
            <w:pPr>
              <w:shd w:val="clear" w:color="auto" w:fill="FFFFFF"/>
              <w:spacing w:after="300"/>
              <w:rPr>
                <w:rFonts w:ascii="Times New Roman" w:eastAsia="Times New Roman" w:hAnsi="Times New Roman" w:cs="Times New Roman"/>
                <w:color w:val="464C55"/>
                <w:sz w:val="24"/>
                <w:szCs w:val="24"/>
                <w:lang w:eastAsia="ru-RU"/>
              </w:rPr>
            </w:pPr>
          </w:p>
        </w:tc>
      </w:tr>
      <w:tr w:rsidR="007D378C" w:rsidRPr="00243E0F" w:rsidTr="002B64DF">
        <w:tc>
          <w:tcPr>
            <w:tcW w:w="567" w:type="dxa"/>
          </w:tcPr>
          <w:p w:rsidR="007D378C" w:rsidRDefault="007D378C" w:rsidP="001D53F0">
            <w:pPr>
              <w:shd w:val="clear" w:color="auto" w:fill="FFFFFF"/>
              <w:spacing w:after="300"/>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5</w:t>
            </w:r>
          </w:p>
        </w:tc>
        <w:tc>
          <w:tcPr>
            <w:tcW w:w="2244" w:type="dxa"/>
            <w:gridSpan w:val="5"/>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r>
      <w:tr w:rsidR="007D378C" w:rsidRPr="00243E0F" w:rsidTr="002B64DF">
        <w:tc>
          <w:tcPr>
            <w:tcW w:w="567" w:type="dxa"/>
          </w:tcPr>
          <w:p w:rsidR="007D378C"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2244" w:type="dxa"/>
            <w:gridSpan w:val="5"/>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978"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4"/>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117"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649" w:type="dxa"/>
            <w:gridSpan w:val="4"/>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c>
          <w:tcPr>
            <w:tcW w:w="1559" w:type="dxa"/>
            <w:gridSpan w:val="2"/>
          </w:tcPr>
          <w:p w:rsidR="007D378C" w:rsidRPr="00243E0F" w:rsidRDefault="007D378C" w:rsidP="001D53F0">
            <w:pPr>
              <w:shd w:val="clear" w:color="auto" w:fill="FFFFFF"/>
              <w:spacing w:after="300"/>
              <w:rPr>
                <w:rFonts w:ascii="Times New Roman" w:eastAsia="Times New Roman" w:hAnsi="Times New Roman" w:cs="Times New Roman"/>
                <w:color w:val="464C55"/>
                <w:sz w:val="24"/>
                <w:szCs w:val="24"/>
                <w:lang w:eastAsia="ru-RU"/>
              </w:rPr>
            </w:pPr>
          </w:p>
        </w:tc>
      </w:tr>
      <w:tr w:rsidR="00E83256" w:rsidRPr="00243E0F" w:rsidTr="00E83A22">
        <w:tc>
          <w:tcPr>
            <w:tcW w:w="10348" w:type="dxa"/>
            <w:gridSpan w:val="22"/>
          </w:tcPr>
          <w:p w:rsidR="00E83256" w:rsidRPr="00243E0F" w:rsidRDefault="00E83256"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Данные сообщающего лица                                                                           </w:t>
            </w:r>
          </w:p>
        </w:tc>
      </w:tr>
      <w:tr w:rsidR="007859FA" w:rsidRPr="00243E0F" w:rsidTr="007F1945">
        <w:tc>
          <w:tcPr>
            <w:tcW w:w="993" w:type="dxa"/>
            <w:gridSpan w:val="3"/>
          </w:tcPr>
          <w:p w:rsidR="007859FA" w:rsidRDefault="007859FA" w:rsidP="001D53F0">
            <w:pPr>
              <w:shd w:val="clear" w:color="auto" w:fill="FFFFFF"/>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Врач</w:t>
            </w:r>
          </w:p>
        </w:tc>
        <w:tc>
          <w:tcPr>
            <w:tcW w:w="2935" w:type="dxa"/>
            <w:gridSpan w:val="5"/>
          </w:tcPr>
          <w:p w:rsidR="007859FA" w:rsidRPr="00243E0F" w:rsidRDefault="007859FA" w:rsidP="001D53F0">
            <w:pPr>
              <w:shd w:val="clear" w:color="auto" w:fill="FFFFFF"/>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Другой специалист системы здравоохранения  </w:t>
            </w:r>
          </w:p>
        </w:tc>
        <w:tc>
          <w:tcPr>
            <w:tcW w:w="2095" w:type="dxa"/>
            <w:gridSpan w:val="6"/>
          </w:tcPr>
          <w:p w:rsidR="007859FA" w:rsidRPr="00243E0F" w:rsidRDefault="007859FA" w:rsidP="001D53F0">
            <w:pPr>
              <w:shd w:val="clear" w:color="auto" w:fill="FFFFFF"/>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Пациент</w:t>
            </w:r>
          </w:p>
        </w:tc>
        <w:tc>
          <w:tcPr>
            <w:tcW w:w="4325" w:type="dxa"/>
            <w:gridSpan w:val="8"/>
          </w:tcPr>
          <w:p w:rsidR="007859FA" w:rsidRPr="00243E0F" w:rsidRDefault="007859FA" w:rsidP="001D53F0">
            <w:pPr>
              <w:shd w:val="clear" w:color="auto" w:fill="FFFFFF"/>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Иной</w:t>
            </w:r>
          </w:p>
        </w:tc>
      </w:tr>
      <w:tr w:rsidR="00881AE4" w:rsidRPr="00243E0F" w:rsidTr="00F77EA6">
        <w:tc>
          <w:tcPr>
            <w:tcW w:w="10348" w:type="dxa"/>
            <w:gridSpan w:val="22"/>
          </w:tcPr>
          <w:p w:rsidR="00881AE4" w:rsidRPr="00243E0F" w:rsidRDefault="00881AE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Субъект Российской Федерации (или иностранное государство)</w:t>
            </w:r>
          </w:p>
        </w:tc>
      </w:tr>
      <w:tr w:rsidR="00881AE4" w:rsidRPr="00243E0F" w:rsidTr="004B3B3C">
        <w:tc>
          <w:tcPr>
            <w:tcW w:w="10348" w:type="dxa"/>
            <w:gridSpan w:val="22"/>
          </w:tcPr>
          <w:p w:rsidR="00881AE4" w:rsidRPr="00243E0F" w:rsidRDefault="00881AE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Контактный номер телефона (адрес электронной почты):      </w:t>
            </w:r>
          </w:p>
        </w:tc>
      </w:tr>
      <w:tr w:rsidR="00881AE4" w:rsidRPr="00243E0F" w:rsidTr="00097423">
        <w:tc>
          <w:tcPr>
            <w:tcW w:w="10348" w:type="dxa"/>
            <w:gridSpan w:val="22"/>
          </w:tcPr>
          <w:p w:rsidR="00881AE4" w:rsidRPr="00243E0F" w:rsidRDefault="00881AE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Фамилия, имя, отчество (при наличии)                                                              </w:t>
            </w:r>
          </w:p>
        </w:tc>
      </w:tr>
      <w:tr w:rsidR="003F06F4" w:rsidRPr="00243E0F" w:rsidTr="00CE3CEB">
        <w:tc>
          <w:tcPr>
            <w:tcW w:w="10348" w:type="dxa"/>
            <w:gridSpan w:val="22"/>
          </w:tcPr>
          <w:p w:rsidR="003F06F4" w:rsidRPr="00243E0F" w:rsidRDefault="003F06F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Должность и место работы                                                                          </w:t>
            </w:r>
          </w:p>
        </w:tc>
      </w:tr>
      <w:tr w:rsidR="003F06F4" w:rsidRPr="00243E0F" w:rsidTr="00E228C3">
        <w:trPr>
          <w:trHeight w:val="1162"/>
        </w:trPr>
        <w:tc>
          <w:tcPr>
            <w:tcW w:w="10348" w:type="dxa"/>
            <w:gridSpan w:val="22"/>
          </w:tcPr>
          <w:p w:rsidR="003F06F4" w:rsidRPr="00243E0F" w:rsidRDefault="003F06F4" w:rsidP="001D53F0">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Дата сообщения</w:t>
            </w:r>
            <w:r>
              <w:rPr>
                <w:rFonts w:ascii="Times New Roman" w:eastAsia="Times New Roman" w:hAnsi="Times New Roman" w:cs="Times New Roman"/>
                <w:color w:val="464C55"/>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tc>
      </w:tr>
      <w:tr w:rsidR="003F06F4" w:rsidRPr="00243E0F" w:rsidTr="00151DD3">
        <w:tc>
          <w:tcPr>
            <w:tcW w:w="10348" w:type="dxa"/>
            <w:gridSpan w:val="22"/>
          </w:tcPr>
          <w:p w:rsidR="00FC4335" w:rsidRPr="00FC4335" w:rsidRDefault="003F06F4" w:rsidP="00FC4335">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Сообщение может быть отправлено:</w:t>
            </w:r>
            <w:r w:rsidR="00FC4335" w:rsidRPr="00FC4335">
              <w:rPr>
                <w:rFonts w:ascii="Times New Roman" w:eastAsia="Times New Roman" w:hAnsi="Times New Roman" w:cs="Times New Roman"/>
                <w:color w:val="464C55"/>
                <w:sz w:val="24"/>
                <w:szCs w:val="24"/>
                <w:lang w:eastAsia="ru-RU"/>
              </w:rPr>
              <w:t xml:space="preserve"> </w:t>
            </w:r>
            <w:r w:rsidR="00FC4335" w:rsidRPr="00FC4335">
              <w:rPr>
                <w:rFonts w:ascii="Times New Roman" w:eastAsia="Times New Roman" w:hAnsi="Times New Roman" w:cs="Times New Roman"/>
                <w:color w:val="464C55"/>
                <w:sz w:val="24"/>
                <w:szCs w:val="24"/>
                <w:lang w:eastAsia="ru-RU"/>
              </w:rPr>
              <w:t xml:space="preserve">- </w:t>
            </w:r>
            <w:r w:rsidR="00FC4335" w:rsidRPr="003F06F4">
              <w:rPr>
                <w:rFonts w:ascii="Times New Roman" w:eastAsia="Times New Roman" w:hAnsi="Times New Roman" w:cs="Times New Roman"/>
                <w:color w:val="464C55"/>
                <w:sz w:val="24"/>
                <w:szCs w:val="24"/>
                <w:lang w:val="en-US" w:eastAsia="ru-RU"/>
              </w:rPr>
              <w:t>e</w:t>
            </w:r>
            <w:r w:rsidR="00FC4335" w:rsidRPr="00FC4335">
              <w:rPr>
                <w:rFonts w:ascii="Times New Roman" w:eastAsia="Times New Roman" w:hAnsi="Times New Roman" w:cs="Times New Roman"/>
                <w:color w:val="464C55"/>
                <w:sz w:val="24"/>
                <w:szCs w:val="24"/>
                <w:lang w:eastAsia="ru-RU"/>
              </w:rPr>
              <w:t>-</w:t>
            </w:r>
            <w:r w:rsidR="00FC4335" w:rsidRPr="003F06F4">
              <w:rPr>
                <w:rFonts w:ascii="Times New Roman" w:eastAsia="Times New Roman" w:hAnsi="Times New Roman" w:cs="Times New Roman"/>
                <w:color w:val="464C55"/>
                <w:sz w:val="24"/>
                <w:szCs w:val="24"/>
                <w:lang w:val="en-US" w:eastAsia="ru-RU"/>
              </w:rPr>
              <w:t>mail</w:t>
            </w:r>
            <w:r w:rsidR="00FC4335" w:rsidRPr="00FC4335">
              <w:rPr>
                <w:rFonts w:ascii="Times New Roman" w:eastAsia="Times New Roman" w:hAnsi="Times New Roman" w:cs="Times New Roman"/>
                <w:color w:val="464C55"/>
                <w:sz w:val="24"/>
                <w:szCs w:val="24"/>
                <w:lang w:eastAsia="ru-RU"/>
              </w:rPr>
              <w:t xml:space="preserve">: </w:t>
            </w:r>
            <w:proofErr w:type="spellStart"/>
            <w:r w:rsidR="00FC4335" w:rsidRPr="003F06F4">
              <w:rPr>
                <w:rFonts w:ascii="Times New Roman" w:eastAsia="Times New Roman" w:hAnsi="Times New Roman" w:cs="Times New Roman"/>
                <w:color w:val="464C55"/>
                <w:sz w:val="24"/>
                <w:szCs w:val="24"/>
                <w:lang w:val="en-US" w:eastAsia="ru-RU"/>
              </w:rPr>
              <w:t>npr</w:t>
            </w:r>
            <w:proofErr w:type="spellEnd"/>
            <w:r w:rsidR="00FC4335" w:rsidRPr="00FC4335">
              <w:rPr>
                <w:rFonts w:ascii="Times New Roman" w:eastAsia="Times New Roman" w:hAnsi="Times New Roman" w:cs="Times New Roman"/>
                <w:color w:val="464C55"/>
                <w:sz w:val="24"/>
                <w:szCs w:val="24"/>
                <w:lang w:eastAsia="ru-RU"/>
              </w:rPr>
              <w:t>@</w:t>
            </w:r>
            <w:proofErr w:type="spellStart"/>
            <w:r w:rsidR="00FC4335" w:rsidRPr="003F06F4">
              <w:rPr>
                <w:rFonts w:ascii="Times New Roman" w:eastAsia="Times New Roman" w:hAnsi="Times New Roman" w:cs="Times New Roman"/>
                <w:color w:val="464C55"/>
                <w:sz w:val="24"/>
                <w:szCs w:val="24"/>
                <w:lang w:val="en-US" w:eastAsia="ru-RU"/>
              </w:rPr>
              <w:t>roszdravnadzor</w:t>
            </w:r>
            <w:proofErr w:type="spellEnd"/>
            <w:r w:rsidR="00FC4335" w:rsidRPr="00FC4335">
              <w:rPr>
                <w:rFonts w:ascii="Times New Roman" w:eastAsia="Times New Roman" w:hAnsi="Times New Roman" w:cs="Times New Roman"/>
                <w:color w:val="464C55"/>
                <w:sz w:val="24"/>
                <w:szCs w:val="24"/>
                <w:lang w:eastAsia="ru-RU"/>
              </w:rPr>
              <w:t>.</w:t>
            </w:r>
            <w:proofErr w:type="spellStart"/>
            <w:r w:rsidR="00FC4335" w:rsidRPr="003F06F4">
              <w:rPr>
                <w:rFonts w:ascii="Times New Roman" w:eastAsia="Times New Roman" w:hAnsi="Times New Roman" w:cs="Times New Roman"/>
                <w:color w:val="464C55"/>
                <w:sz w:val="24"/>
                <w:szCs w:val="24"/>
                <w:lang w:val="en-US" w:eastAsia="ru-RU"/>
              </w:rPr>
              <w:t>gov</w:t>
            </w:r>
            <w:proofErr w:type="spellEnd"/>
            <w:r w:rsidR="00FC4335" w:rsidRPr="00FC4335">
              <w:rPr>
                <w:rFonts w:ascii="Times New Roman" w:eastAsia="Times New Roman" w:hAnsi="Times New Roman" w:cs="Times New Roman"/>
                <w:color w:val="464C55"/>
                <w:sz w:val="24"/>
                <w:szCs w:val="24"/>
                <w:lang w:eastAsia="ru-RU"/>
              </w:rPr>
              <w:t>.</w:t>
            </w:r>
            <w:proofErr w:type="spellStart"/>
            <w:r w:rsidR="00FC4335" w:rsidRPr="003F06F4">
              <w:rPr>
                <w:rFonts w:ascii="Times New Roman" w:eastAsia="Times New Roman" w:hAnsi="Times New Roman" w:cs="Times New Roman"/>
                <w:color w:val="464C55"/>
                <w:sz w:val="24"/>
                <w:szCs w:val="24"/>
                <w:lang w:val="en-US" w:eastAsia="ru-RU"/>
              </w:rPr>
              <w:t>ru</w:t>
            </w:r>
            <w:proofErr w:type="spellEnd"/>
            <w:r w:rsidR="00FC4335" w:rsidRPr="00FC4335">
              <w:rPr>
                <w:rFonts w:ascii="Times New Roman" w:eastAsia="Times New Roman" w:hAnsi="Times New Roman" w:cs="Times New Roman"/>
                <w:color w:val="464C55"/>
                <w:sz w:val="24"/>
                <w:szCs w:val="24"/>
                <w:lang w:eastAsia="ru-RU"/>
              </w:rPr>
              <w:t>.</w:t>
            </w:r>
          </w:p>
          <w:p w:rsidR="00FC4335" w:rsidRPr="001429B3" w:rsidRDefault="00FC4335" w:rsidP="00FC4335">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он-</w:t>
            </w:r>
            <w:proofErr w:type="spellStart"/>
            <w:r w:rsidRPr="001429B3">
              <w:rPr>
                <w:rFonts w:ascii="Times New Roman" w:eastAsia="Times New Roman" w:hAnsi="Times New Roman" w:cs="Times New Roman"/>
                <w:color w:val="464C55"/>
                <w:sz w:val="24"/>
                <w:szCs w:val="24"/>
                <w:lang w:eastAsia="ru-RU"/>
              </w:rPr>
              <w:t>лайн</w:t>
            </w:r>
            <w:proofErr w:type="spellEnd"/>
            <w:r w:rsidRPr="001429B3">
              <w:rPr>
                <w:rFonts w:ascii="Times New Roman" w:eastAsia="Times New Roman" w:hAnsi="Times New Roman" w:cs="Times New Roman"/>
                <w:color w:val="464C55"/>
                <w:sz w:val="24"/>
                <w:szCs w:val="24"/>
                <w:lang w:eastAsia="ru-RU"/>
              </w:rPr>
              <w:t xml:space="preserve"> на сайте: external.roszdravnadzor.ru</w:t>
            </w:r>
          </w:p>
          <w:p w:rsidR="003F06F4" w:rsidRPr="00243E0F" w:rsidRDefault="00FC4335" w:rsidP="00FC4335">
            <w:pPr>
              <w:shd w:val="clear" w:color="auto" w:fill="FFFFFF"/>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почтовый адрес: 109074, г. Москва, Славянская площадь, д. 4, строение 1.</w:t>
            </w:r>
          </w:p>
        </w:tc>
      </w:tr>
    </w:tbl>
    <w:p w:rsidR="001429B3" w:rsidRPr="001429B3" w:rsidRDefault="001429B3" w:rsidP="00FC4335">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Приложение № 2</w:t>
      </w:r>
      <w:r w:rsidRPr="001429B3">
        <w:rPr>
          <w:rFonts w:ascii="Times New Roman" w:eastAsia="Times New Roman" w:hAnsi="Times New Roman" w:cs="Times New Roman"/>
          <w:color w:val="464C55"/>
          <w:sz w:val="24"/>
          <w:szCs w:val="24"/>
          <w:lang w:eastAsia="ru-RU"/>
        </w:rPr>
        <w:br/>
        <w:t xml:space="preserve">к Порядку </w:t>
      </w:r>
      <w:proofErr w:type="spellStart"/>
      <w:r w:rsidRPr="001429B3">
        <w:rPr>
          <w:rFonts w:ascii="Times New Roman" w:eastAsia="Times New Roman" w:hAnsi="Times New Roman" w:cs="Times New Roman"/>
          <w:color w:val="464C55"/>
          <w:sz w:val="24"/>
          <w:szCs w:val="24"/>
          <w:lang w:eastAsia="ru-RU"/>
        </w:rPr>
        <w:t>фармаконадзора</w:t>
      </w:r>
      <w:proofErr w:type="spellEnd"/>
      <w:r w:rsidRPr="001429B3">
        <w:rPr>
          <w:rFonts w:ascii="Times New Roman" w:eastAsia="Times New Roman" w:hAnsi="Times New Roman" w:cs="Times New Roman"/>
          <w:color w:val="464C55"/>
          <w:sz w:val="24"/>
          <w:szCs w:val="24"/>
          <w:lang w:eastAsia="ru-RU"/>
        </w:rPr>
        <w:t xml:space="preserve"> лекарственных</w:t>
      </w:r>
      <w:r w:rsidRPr="001429B3">
        <w:rPr>
          <w:rFonts w:ascii="Times New Roman" w:eastAsia="Times New Roman" w:hAnsi="Times New Roman" w:cs="Times New Roman"/>
          <w:color w:val="464C55"/>
          <w:sz w:val="24"/>
          <w:szCs w:val="24"/>
          <w:lang w:eastAsia="ru-RU"/>
        </w:rPr>
        <w:br/>
        <w:t>препаратов для медицинского применения,</w:t>
      </w:r>
      <w:r w:rsidRPr="001429B3">
        <w:rPr>
          <w:rFonts w:ascii="Times New Roman" w:eastAsia="Times New Roman" w:hAnsi="Times New Roman" w:cs="Times New Roman"/>
          <w:color w:val="464C55"/>
          <w:sz w:val="24"/>
          <w:szCs w:val="24"/>
          <w:lang w:eastAsia="ru-RU"/>
        </w:rPr>
        <w:br/>
        <w:t>утвержденному приказом Федеральной службы</w:t>
      </w:r>
      <w:r w:rsidRPr="001429B3">
        <w:rPr>
          <w:rFonts w:ascii="Times New Roman" w:eastAsia="Times New Roman" w:hAnsi="Times New Roman" w:cs="Times New Roman"/>
          <w:color w:val="464C55"/>
          <w:sz w:val="24"/>
          <w:szCs w:val="24"/>
          <w:lang w:eastAsia="ru-RU"/>
        </w:rPr>
        <w:br/>
        <w:t>по надзору в сфере здравоохранения</w:t>
      </w:r>
      <w:r w:rsidRPr="001429B3">
        <w:rPr>
          <w:rFonts w:ascii="Times New Roman" w:eastAsia="Times New Roman" w:hAnsi="Times New Roman" w:cs="Times New Roman"/>
          <w:color w:val="464C55"/>
          <w:sz w:val="24"/>
          <w:szCs w:val="24"/>
          <w:lang w:eastAsia="ru-RU"/>
        </w:rPr>
        <w:br/>
        <w:t>от 17.06.2024 г. № 3518</w:t>
      </w:r>
    </w:p>
    <w:p w:rsidR="001429B3" w:rsidRPr="001429B3" w:rsidRDefault="001429B3" w:rsidP="00FC4335">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Рекомендуемый образец</w:t>
      </w:r>
    </w:p>
    <w:p w:rsidR="001429B3" w:rsidRDefault="001429B3" w:rsidP="001429B3">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b/>
          <w:bCs/>
          <w:color w:val="22272F"/>
          <w:sz w:val="27"/>
          <w:szCs w:val="27"/>
          <w:lang w:eastAsia="ru-RU"/>
        </w:rPr>
        <w:t>Сообщение о серьезной непредвиденной нежелательной реакции на лекарственный препарат, изучаемый в клиническом исследовании</w:t>
      </w:r>
    </w:p>
    <w:tbl>
      <w:tblPr>
        <w:tblStyle w:val="a3"/>
        <w:tblW w:w="0" w:type="auto"/>
        <w:tblInd w:w="-885" w:type="dxa"/>
        <w:tblLook w:val="04A0" w:firstRow="1" w:lastRow="0" w:firstColumn="1" w:lastColumn="0" w:noHBand="0" w:noVBand="1"/>
      </w:tblPr>
      <w:tblGrid>
        <w:gridCol w:w="6663"/>
        <w:gridCol w:w="3936"/>
      </w:tblGrid>
      <w:tr w:rsidR="00FC4335" w:rsidTr="002B64DF">
        <w:tc>
          <w:tcPr>
            <w:tcW w:w="6663" w:type="dxa"/>
          </w:tcPr>
          <w:p w:rsidR="00FC4335" w:rsidRPr="00591939" w:rsidRDefault="005B6C4C" w:rsidP="00591939">
            <w:pPr>
              <w:outlineLvl w:val="2"/>
              <w:rPr>
                <w:rFonts w:ascii="Times New Roman" w:eastAsia="Times New Roman" w:hAnsi="Times New Roman" w:cs="Times New Roman"/>
                <w:b/>
                <w:bCs/>
                <w:i/>
                <w:color w:val="22272F"/>
                <w:sz w:val="28"/>
                <w:szCs w:val="28"/>
                <w:lang w:eastAsia="ru-RU"/>
              </w:rPr>
            </w:pPr>
            <w:r w:rsidRPr="00591939">
              <w:rPr>
                <w:rFonts w:ascii="Times New Roman" w:eastAsia="Times New Roman" w:hAnsi="Times New Roman" w:cs="Times New Roman"/>
                <w:i/>
                <w:color w:val="464C55"/>
                <w:sz w:val="28"/>
                <w:szCs w:val="28"/>
                <w:lang w:eastAsia="ru-RU"/>
              </w:rPr>
              <w:t>N протокола клинического исследования            </w:t>
            </w:r>
          </w:p>
        </w:tc>
        <w:tc>
          <w:tcPr>
            <w:tcW w:w="3936" w:type="dxa"/>
          </w:tcPr>
          <w:p w:rsidR="00FC4335" w:rsidRDefault="00FC4335" w:rsidP="001429B3">
            <w:pPr>
              <w:outlineLvl w:val="2"/>
              <w:rPr>
                <w:rFonts w:ascii="Times New Roman" w:eastAsia="Times New Roman" w:hAnsi="Times New Roman" w:cs="Times New Roman"/>
                <w:b/>
                <w:bCs/>
                <w:color w:val="22272F"/>
                <w:sz w:val="27"/>
                <w:szCs w:val="27"/>
                <w:lang w:eastAsia="ru-RU"/>
              </w:rPr>
            </w:pPr>
          </w:p>
        </w:tc>
      </w:tr>
      <w:tr w:rsidR="00FC4335" w:rsidTr="002B64DF">
        <w:tc>
          <w:tcPr>
            <w:tcW w:w="6663" w:type="dxa"/>
          </w:tcPr>
          <w:p w:rsidR="00FC4335" w:rsidRPr="00591939" w:rsidRDefault="005B6C4C" w:rsidP="00591939">
            <w:pPr>
              <w:outlineLvl w:val="2"/>
              <w:rPr>
                <w:rFonts w:ascii="Times New Roman" w:eastAsia="Times New Roman" w:hAnsi="Times New Roman" w:cs="Times New Roman"/>
                <w:b/>
                <w:bCs/>
                <w:i/>
                <w:color w:val="22272F"/>
                <w:sz w:val="28"/>
                <w:szCs w:val="28"/>
                <w:lang w:eastAsia="ru-RU"/>
              </w:rPr>
            </w:pPr>
            <w:r w:rsidRPr="00591939">
              <w:rPr>
                <w:rFonts w:ascii="Times New Roman" w:eastAsia="Times New Roman" w:hAnsi="Times New Roman" w:cs="Times New Roman"/>
                <w:i/>
                <w:color w:val="464C55"/>
                <w:sz w:val="28"/>
                <w:szCs w:val="28"/>
                <w:lang w:eastAsia="ru-RU"/>
              </w:rPr>
              <w:t>Наименование лекарственного препарата            </w:t>
            </w:r>
          </w:p>
        </w:tc>
        <w:tc>
          <w:tcPr>
            <w:tcW w:w="3936" w:type="dxa"/>
          </w:tcPr>
          <w:p w:rsidR="00FC4335" w:rsidRDefault="00FC4335" w:rsidP="001429B3">
            <w:pPr>
              <w:outlineLvl w:val="2"/>
              <w:rPr>
                <w:rFonts w:ascii="Times New Roman" w:eastAsia="Times New Roman" w:hAnsi="Times New Roman" w:cs="Times New Roman"/>
                <w:b/>
                <w:bCs/>
                <w:color w:val="22272F"/>
                <w:sz w:val="27"/>
                <w:szCs w:val="27"/>
                <w:lang w:eastAsia="ru-RU"/>
              </w:rPr>
            </w:pPr>
          </w:p>
        </w:tc>
      </w:tr>
      <w:tr w:rsidR="00FC4335" w:rsidTr="002B64DF">
        <w:tc>
          <w:tcPr>
            <w:tcW w:w="6663" w:type="dxa"/>
          </w:tcPr>
          <w:p w:rsidR="00FC4335" w:rsidRPr="00591939" w:rsidRDefault="005B6C4C" w:rsidP="00591939">
            <w:pPr>
              <w:outlineLvl w:val="2"/>
              <w:rPr>
                <w:rFonts w:ascii="Times New Roman" w:eastAsia="Times New Roman" w:hAnsi="Times New Roman" w:cs="Times New Roman"/>
                <w:b/>
                <w:bCs/>
                <w:i/>
                <w:color w:val="22272F"/>
                <w:sz w:val="28"/>
                <w:szCs w:val="28"/>
                <w:lang w:eastAsia="ru-RU"/>
              </w:rPr>
            </w:pPr>
            <w:r w:rsidRPr="00591939">
              <w:rPr>
                <w:rFonts w:ascii="Times New Roman" w:eastAsia="Times New Roman" w:hAnsi="Times New Roman" w:cs="Times New Roman"/>
                <w:i/>
                <w:color w:val="464C55"/>
                <w:sz w:val="28"/>
                <w:szCs w:val="28"/>
                <w:lang w:eastAsia="ru-RU"/>
              </w:rPr>
              <w:t>Наименование протокола                           </w:t>
            </w:r>
          </w:p>
        </w:tc>
        <w:tc>
          <w:tcPr>
            <w:tcW w:w="3936" w:type="dxa"/>
          </w:tcPr>
          <w:p w:rsidR="00FC4335" w:rsidRDefault="00FC4335" w:rsidP="001429B3">
            <w:pPr>
              <w:outlineLvl w:val="2"/>
              <w:rPr>
                <w:rFonts w:ascii="Times New Roman" w:eastAsia="Times New Roman" w:hAnsi="Times New Roman" w:cs="Times New Roman"/>
                <w:b/>
                <w:bCs/>
                <w:color w:val="22272F"/>
                <w:sz w:val="27"/>
                <w:szCs w:val="27"/>
                <w:lang w:eastAsia="ru-RU"/>
              </w:rPr>
            </w:pPr>
          </w:p>
        </w:tc>
      </w:tr>
      <w:tr w:rsidR="00FC4335" w:rsidTr="002B64DF">
        <w:tc>
          <w:tcPr>
            <w:tcW w:w="6663" w:type="dxa"/>
          </w:tcPr>
          <w:p w:rsidR="00FC4335" w:rsidRPr="00591939" w:rsidRDefault="005B6C4C" w:rsidP="00591939">
            <w:pPr>
              <w:outlineLvl w:val="2"/>
              <w:rPr>
                <w:rFonts w:ascii="Times New Roman" w:eastAsia="Times New Roman" w:hAnsi="Times New Roman" w:cs="Times New Roman"/>
                <w:b/>
                <w:bCs/>
                <w:i/>
                <w:color w:val="22272F"/>
                <w:sz w:val="28"/>
                <w:szCs w:val="28"/>
                <w:lang w:eastAsia="ru-RU"/>
              </w:rPr>
            </w:pPr>
            <w:r w:rsidRPr="00591939">
              <w:rPr>
                <w:rFonts w:ascii="Times New Roman" w:eastAsia="Times New Roman" w:hAnsi="Times New Roman" w:cs="Times New Roman"/>
                <w:i/>
                <w:color w:val="464C55"/>
                <w:sz w:val="28"/>
                <w:szCs w:val="28"/>
                <w:lang w:eastAsia="ru-RU"/>
              </w:rPr>
              <w:t>N разрешения на проведение клинического          исследования в Российской Федерации              </w:t>
            </w:r>
          </w:p>
        </w:tc>
        <w:tc>
          <w:tcPr>
            <w:tcW w:w="3936" w:type="dxa"/>
          </w:tcPr>
          <w:p w:rsidR="00FC4335" w:rsidRDefault="00FC4335" w:rsidP="001429B3">
            <w:pPr>
              <w:outlineLvl w:val="2"/>
              <w:rPr>
                <w:rFonts w:ascii="Times New Roman" w:eastAsia="Times New Roman" w:hAnsi="Times New Roman" w:cs="Times New Roman"/>
                <w:b/>
                <w:bCs/>
                <w:color w:val="22272F"/>
                <w:sz w:val="27"/>
                <w:szCs w:val="27"/>
                <w:lang w:eastAsia="ru-RU"/>
              </w:rPr>
            </w:pPr>
          </w:p>
        </w:tc>
      </w:tr>
      <w:tr w:rsidR="00FC4335" w:rsidTr="002B64DF">
        <w:tc>
          <w:tcPr>
            <w:tcW w:w="6663" w:type="dxa"/>
          </w:tcPr>
          <w:p w:rsidR="00FC4335" w:rsidRDefault="00591939"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Наименование лечебного учреждения, в котором     выявлена нежелательная реакция (если реакция     произошла в Российской Федерации)</w:t>
            </w:r>
          </w:p>
        </w:tc>
        <w:tc>
          <w:tcPr>
            <w:tcW w:w="3936" w:type="dxa"/>
          </w:tcPr>
          <w:p w:rsidR="00FC4335" w:rsidRDefault="00FC4335" w:rsidP="001429B3">
            <w:pPr>
              <w:outlineLvl w:val="2"/>
              <w:rPr>
                <w:rFonts w:ascii="Times New Roman" w:eastAsia="Times New Roman" w:hAnsi="Times New Roman" w:cs="Times New Roman"/>
                <w:b/>
                <w:bCs/>
                <w:color w:val="22272F"/>
                <w:sz w:val="27"/>
                <w:szCs w:val="27"/>
                <w:lang w:eastAsia="ru-RU"/>
              </w:rPr>
            </w:pPr>
          </w:p>
        </w:tc>
      </w:tr>
    </w:tbl>
    <w:p w:rsidR="00FC4335" w:rsidRPr="00816830" w:rsidRDefault="00816830" w:rsidP="00816830">
      <w:pPr>
        <w:shd w:val="clear" w:color="auto" w:fill="FFFFFF"/>
        <w:spacing w:after="0" w:line="240" w:lineRule="auto"/>
        <w:jc w:val="center"/>
        <w:outlineLvl w:val="2"/>
        <w:rPr>
          <w:rFonts w:ascii="Times New Roman" w:eastAsia="Times New Roman" w:hAnsi="Times New Roman" w:cs="Times New Roman"/>
          <w:b/>
          <w:bCs/>
          <w:color w:val="22272F"/>
          <w:sz w:val="28"/>
          <w:szCs w:val="28"/>
          <w:lang w:eastAsia="ru-RU"/>
        </w:rPr>
      </w:pPr>
      <w:r w:rsidRPr="00816830">
        <w:rPr>
          <w:rFonts w:ascii="Times New Roman" w:eastAsia="Times New Roman" w:hAnsi="Times New Roman" w:cs="Times New Roman"/>
          <w:b/>
          <w:color w:val="464C55"/>
          <w:sz w:val="28"/>
          <w:szCs w:val="28"/>
          <w:lang w:eastAsia="ru-RU"/>
        </w:rPr>
        <w:t>I. Информация о нежелательной реакции</w:t>
      </w:r>
    </w:p>
    <w:p w:rsidR="00FC4335" w:rsidRDefault="00FC4335" w:rsidP="001429B3">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p>
    <w:tbl>
      <w:tblPr>
        <w:tblStyle w:val="a3"/>
        <w:tblW w:w="0" w:type="auto"/>
        <w:tblInd w:w="-885" w:type="dxa"/>
        <w:tblLayout w:type="fixed"/>
        <w:tblLook w:val="04A0" w:firstRow="1" w:lastRow="0" w:firstColumn="1" w:lastColumn="0" w:noHBand="0" w:noVBand="1"/>
      </w:tblPr>
      <w:tblGrid>
        <w:gridCol w:w="1304"/>
        <w:gridCol w:w="965"/>
        <w:gridCol w:w="1418"/>
        <w:gridCol w:w="1134"/>
        <w:gridCol w:w="1056"/>
        <w:gridCol w:w="1948"/>
        <w:gridCol w:w="2774"/>
      </w:tblGrid>
      <w:tr w:rsidR="00483F73" w:rsidTr="00483F73">
        <w:tc>
          <w:tcPr>
            <w:tcW w:w="1304" w:type="dxa"/>
          </w:tcPr>
          <w:p w:rsidR="00816830" w:rsidRDefault="00816830" w:rsidP="00737AEC">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 xml:space="preserve">1. </w:t>
            </w:r>
            <w:r w:rsidR="00737AEC">
              <w:rPr>
                <w:rFonts w:ascii="Times New Roman" w:eastAsia="Times New Roman" w:hAnsi="Times New Roman" w:cs="Times New Roman"/>
                <w:color w:val="464C55"/>
                <w:sz w:val="24"/>
                <w:szCs w:val="24"/>
                <w:lang w:eastAsia="ru-RU"/>
              </w:rPr>
              <w:t>И</w:t>
            </w:r>
            <w:r w:rsidRPr="001429B3">
              <w:rPr>
                <w:rFonts w:ascii="Times New Roman" w:eastAsia="Times New Roman" w:hAnsi="Times New Roman" w:cs="Times New Roman"/>
                <w:color w:val="464C55"/>
                <w:sz w:val="24"/>
                <w:szCs w:val="24"/>
                <w:lang w:eastAsia="ru-RU"/>
              </w:rPr>
              <w:t>нициалы</w:t>
            </w:r>
            <w:r w:rsidR="00737AEC" w:rsidRPr="001429B3">
              <w:rPr>
                <w:rFonts w:ascii="Times New Roman" w:eastAsia="Times New Roman" w:hAnsi="Times New Roman" w:cs="Times New Roman"/>
                <w:color w:val="464C55"/>
                <w:sz w:val="24"/>
                <w:szCs w:val="24"/>
                <w:lang w:eastAsia="ru-RU"/>
              </w:rPr>
              <w:t xml:space="preserve"> </w:t>
            </w:r>
            <w:r w:rsidR="00737AEC" w:rsidRPr="001429B3">
              <w:rPr>
                <w:rFonts w:ascii="Times New Roman" w:eastAsia="Times New Roman" w:hAnsi="Times New Roman" w:cs="Times New Roman"/>
                <w:color w:val="464C55"/>
                <w:sz w:val="24"/>
                <w:szCs w:val="24"/>
                <w:lang w:eastAsia="ru-RU"/>
              </w:rPr>
              <w:t>пациента</w:t>
            </w:r>
          </w:p>
        </w:tc>
        <w:tc>
          <w:tcPr>
            <w:tcW w:w="965" w:type="dxa"/>
          </w:tcPr>
          <w:p w:rsidR="00816830" w:rsidRDefault="00737AEC"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1а.   </w:t>
            </w:r>
            <w:r w:rsidR="00483F7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Страна</w:t>
            </w:r>
          </w:p>
        </w:tc>
        <w:tc>
          <w:tcPr>
            <w:tcW w:w="1418" w:type="dxa"/>
          </w:tcPr>
          <w:p w:rsidR="00816830" w:rsidRDefault="00737AEC"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2. Дата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рождения</w:t>
            </w:r>
          </w:p>
        </w:tc>
        <w:tc>
          <w:tcPr>
            <w:tcW w:w="1134" w:type="dxa"/>
          </w:tcPr>
          <w:p w:rsidR="00816830" w:rsidRDefault="00737AEC" w:rsidP="00915B0D">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2а</w:t>
            </w:r>
            <w:proofErr w:type="gramStart"/>
            <w:r w:rsidRPr="001429B3">
              <w:rPr>
                <w:rFonts w:ascii="Times New Roman" w:eastAsia="Times New Roman" w:hAnsi="Times New Roman" w:cs="Times New Roman"/>
                <w:color w:val="464C55"/>
                <w:sz w:val="24"/>
                <w:szCs w:val="24"/>
                <w:lang w:eastAsia="ru-RU"/>
              </w:rPr>
              <w:t>.В</w:t>
            </w:r>
            <w:proofErr w:type="gramEnd"/>
            <w:r w:rsidRPr="001429B3">
              <w:rPr>
                <w:rFonts w:ascii="Times New Roman" w:eastAsia="Times New Roman" w:hAnsi="Times New Roman" w:cs="Times New Roman"/>
                <w:color w:val="464C55"/>
                <w:sz w:val="24"/>
                <w:szCs w:val="24"/>
                <w:lang w:eastAsia="ru-RU"/>
              </w:rPr>
              <w:t>озраст</w:t>
            </w:r>
          </w:p>
        </w:tc>
        <w:tc>
          <w:tcPr>
            <w:tcW w:w="1056" w:type="dxa"/>
          </w:tcPr>
          <w:p w:rsidR="00816830" w:rsidRDefault="00915B0D"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3. Пол</w:t>
            </w:r>
          </w:p>
        </w:tc>
        <w:tc>
          <w:tcPr>
            <w:tcW w:w="1948" w:type="dxa"/>
          </w:tcPr>
          <w:p w:rsidR="00737703" w:rsidRDefault="00915B0D" w:rsidP="00737703">
            <w:pPr>
              <w:outlineLvl w:val="2"/>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4-6. </w:t>
            </w:r>
            <w:r w:rsidR="00737703">
              <w:rPr>
                <w:rFonts w:ascii="Times New Roman" w:eastAsia="Times New Roman" w:hAnsi="Times New Roman" w:cs="Times New Roman"/>
                <w:color w:val="464C55"/>
                <w:sz w:val="24"/>
                <w:szCs w:val="24"/>
                <w:lang w:eastAsia="ru-RU"/>
              </w:rPr>
              <w:t>Д</w:t>
            </w:r>
            <w:r w:rsidRPr="001429B3">
              <w:rPr>
                <w:rFonts w:ascii="Times New Roman" w:eastAsia="Times New Roman" w:hAnsi="Times New Roman" w:cs="Times New Roman"/>
                <w:color w:val="464C55"/>
                <w:sz w:val="24"/>
                <w:szCs w:val="24"/>
                <w:lang w:eastAsia="ru-RU"/>
              </w:rPr>
              <w:t>ата  </w:t>
            </w:r>
          </w:p>
          <w:p w:rsidR="00737703" w:rsidRDefault="00915B0D" w:rsidP="00737703">
            <w:pPr>
              <w:outlineLvl w:val="2"/>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начала   </w:t>
            </w:r>
          </w:p>
          <w:p w:rsidR="00737703" w:rsidRDefault="00915B0D" w:rsidP="00737703">
            <w:pPr>
              <w:outlineLvl w:val="2"/>
              <w:rPr>
                <w:rFonts w:ascii="Times New Roman" w:eastAsia="Times New Roman" w:hAnsi="Times New Roman" w:cs="Times New Roman"/>
                <w:color w:val="464C55"/>
                <w:sz w:val="24"/>
                <w:szCs w:val="24"/>
                <w:lang w:eastAsia="ru-RU"/>
              </w:rPr>
            </w:pPr>
            <w:proofErr w:type="gramStart"/>
            <w:r w:rsidRPr="001429B3">
              <w:rPr>
                <w:rFonts w:ascii="Times New Roman" w:eastAsia="Times New Roman" w:hAnsi="Times New Roman" w:cs="Times New Roman"/>
                <w:color w:val="464C55"/>
                <w:sz w:val="24"/>
                <w:szCs w:val="24"/>
                <w:lang w:eastAsia="ru-RU"/>
              </w:rPr>
              <w:t>нежелательной   </w:t>
            </w:r>
            <w:proofErr w:type="gramEnd"/>
          </w:p>
          <w:p w:rsidR="00737703" w:rsidRDefault="00915B0D" w:rsidP="00737703">
            <w:pPr>
              <w:outlineLvl w:val="2"/>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w:t>
            </w:r>
            <w:proofErr w:type="gramStart"/>
            <w:r w:rsidR="00737703" w:rsidRPr="001429B3">
              <w:rPr>
                <w:rFonts w:ascii="Times New Roman" w:eastAsia="Times New Roman" w:hAnsi="Times New Roman" w:cs="Times New Roman"/>
                <w:color w:val="464C55"/>
                <w:sz w:val="24"/>
                <w:szCs w:val="24"/>
                <w:lang w:eastAsia="ru-RU"/>
              </w:rPr>
              <w:t>реакции</w:t>
            </w:r>
            <w:r w:rsidR="00737703">
              <w:rPr>
                <w:rFonts w:ascii="Times New Roman" w:eastAsia="Times New Roman" w:hAnsi="Times New Roman" w:cs="Times New Roman"/>
                <w:color w:val="464C55"/>
                <w:sz w:val="24"/>
                <w:szCs w:val="24"/>
                <w:lang w:eastAsia="ru-RU"/>
              </w:rPr>
              <w:t xml:space="preserve"> </w:t>
            </w:r>
            <w:r w:rsidR="00737703" w:rsidRPr="001429B3">
              <w:rPr>
                <w:rFonts w:ascii="Times New Roman" w:eastAsia="Times New Roman" w:hAnsi="Times New Roman" w:cs="Times New Roman"/>
                <w:color w:val="464C55"/>
                <w:sz w:val="24"/>
                <w:szCs w:val="24"/>
                <w:lang w:eastAsia="ru-RU"/>
              </w:rPr>
              <w:t>(день/месяц</w:t>
            </w:r>
            <w:proofErr w:type="gramEnd"/>
          </w:p>
          <w:p w:rsidR="00816830" w:rsidRDefault="00737703" w:rsidP="00737703">
            <w:pPr>
              <w:outlineLvl w:val="2"/>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/год)     </w:t>
            </w:r>
          </w:p>
          <w:p w:rsidR="00737703" w:rsidRDefault="00737703" w:rsidP="00737703">
            <w:pPr>
              <w:outlineLvl w:val="2"/>
              <w:rPr>
                <w:rFonts w:ascii="Times New Roman" w:eastAsia="Times New Roman" w:hAnsi="Times New Roman" w:cs="Times New Roman"/>
                <w:b/>
                <w:bCs/>
                <w:color w:val="22272F"/>
                <w:sz w:val="27"/>
                <w:szCs w:val="27"/>
                <w:lang w:eastAsia="ru-RU"/>
              </w:rPr>
            </w:pPr>
          </w:p>
        </w:tc>
        <w:tc>
          <w:tcPr>
            <w:tcW w:w="2774" w:type="dxa"/>
          </w:tcPr>
          <w:p w:rsidR="00816830" w:rsidRDefault="00737703"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8-12. Отметьте все, что             </w:t>
            </w:r>
            <w:r w:rsidR="00483F73" w:rsidRPr="001429B3">
              <w:rPr>
                <w:rFonts w:ascii="Times New Roman" w:eastAsia="Times New Roman" w:hAnsi="Times New Roman" w:cs="Times New Roman"/>
                <w:color w:val="464C55"/>
                <w:sz w:val="24"/>
                <w:szCs w:val="24"/>
                <w:lang w:eastAsia="ru-RU"/>
              </w:rPr>
              <w:t>соответствует нежелательной реакции</w:t>
            </w:r>
          </w:p>
        </w:tc>
      </w:tr>
      <w:tr w:rsidR="002A17F9" w:rsidTr="00924BDD">
        <w:tc>
          <w:tcPr>
            <w:tcW w:w="7825" w:type="dxa"/>
            <w:gridSpan w:val="6"/>
            <w:vMerge w:val="restart"/>
          </w:tcPr>
          <w:p w:rsidR="002A17F9" w:rsidRDefault="002A17F9" w:rsidP="001429B3">
            <w:pPr>
              <w:outlineLvl w:val="2"/>
              <w:rPr>
                <w:rFonts w:ascii="Times New Roman" w:eastAsia="Times New Roman" w:hAnsi="Times New Roman" w:cs="Times New Roman"/>
                <w:b/>
                <w:bCs/>
                <w:color w:val="22272F"/>
                <w:sz w:val="27"/>
                <w:szCs w:val="27"/>
                <w:lang w:eastAsia="ru-RU"/>
              </w:rPr>
            </w:pPr>
            <w:r w:rsidRPr="001429B3">
              <w:rPr>
                <w:rFonts w:ascii="Times New Roman" w:eastAsia="Times New Roman" w:hAnsi="Times New Roman" w:cs="Times New Roman"/>
                <w:color w:val="464C55"/>
                <w:sz w:val="24"/>
                <w:szCs w:val="24"/>
                <w:lang w:eastAsia="ru-RU"/>
              </w:rPr>
              <w:t>7-13. Описание нежелательной реакции (включая данные  лабораторных и инструментальных исследований)       </w:t>
            </w:r>
          </w:p>
        </w:tc>
        <w:tc>
          <w:tcPr>
            <w:tcW w:w="2774" w:type="dxa"/>
          </w:tcPr>
          <w:p w:rsidR="002A17F9" w:rsidRDefault="002A17F9" w:rsidP="001429B3">
            <w:pPr>
              <w:outlineLvl w:val="2"/>
              <w:rPr>
                <w:rFonts w:ascii="Times New Roman" w:eastAsia="Times New Roman" w:hAnsi="Times New Roman" w:cs="Times New Roman"/>
                <w:b/>
                <w:bCs/>
                <w:color w:val="22272F"/>
                <w:sz w:val="27"/>
                <w:szCs w:val="27"/>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Смерть   </w:t>
            </w:r>
          </w:p>
        </w:tc>
      </w:tr>
      <w:tr w:rsidR="002A17F9" w:rsidTr="00924BDD">
        <w:tc>
          <w:tcPr>
            <w:tcW w:w="7825" w:type="dxa"/>
            <w:gridSpan w:val="6"/>
            <w:vMerge/>
          </w:tcPr>
          <w:p w:rsidR="002A17F9" w:rsidRDefault="002A17F9" w:rsidP="001429B3">
            <w:pPr>
              <w:outlineLvl w:val="2"/>
              <w:rPr>
                <w:rFonts w:ascii="Times New Roman" w:eastAsia="Times New Roman" w:hAnsi="Times New Roman" w:cs="Times New Roman"/>
                <w:b/>
                <w:bCs/>
                <w:color w:val="22272F"/>
                <w:sz w:val="27"/>
                <w:szCs w:val="27"/>
                <w:lang w:eastAsia="ru-RU"/>
              </w:rPr>
            </w:pPr>
          </w:p>
        </w:tc>
        <w:tc>
          <w:tcPr>
            <w:tcW w:w="2774" w:type="dxa"/>
          </w:tcPr>
          <w:p w:rsidR="002A17F9" w:rsidRDefault="002A17F9" w:rsidP="001429B3">
            <w:pPr>
              <w:outlineLvl w:val="2"/>
              <w:rPr>
                <w:rFonts w:ascii="Times New Roman" w:eastAsia="Times New Roman" w:hAnsi="Times New Roman" w:cs="Times New Roman"/>
                <w:b/>
                <w:bCs/>
                <w:color w:val="22272F"/>
                <w:sz w:val="27"/>
                <w:szCs w:val="27"/>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Госпитализация или ее продление</w:t>
            </w:r>
          </w:p>
        </w:tc>
      </w:tr>
      <w:tr w:rsidR="002A17F9" w:rsidTr="00924BDD">
        <w:tc>
          <w:tcPr>
            <w:tcW w:w="7825" w:type="dxa"/>
            <w:gridSpan w:val="6"/>
            <w:vMerge/>
          </w:tcPr>
          <w:p w:rsidR="002A17F9" w:rsidRDefault="002A17F9" w:rsidP="001429B3">
            <w:pPr>
              <w:outlineLvl w:val="2"/>
              <w:rPr>
                <w:rFonts w:ascii="Times New Roman" w:eastAsia="Times New Roman" w:hAnsi="Times New Roman" w:cs="Times New Roman"/>
                <w:b/>
                <w:bCs/>
                <w:color w:val="22272F"/>
                <w:sz w:val="27"/>
                <w:szCs w:val="27"/>
                <w:lang w:eastAsia="ru-RU"/>
              </w:rPr>
            </w:pPr>
          </w:p>
        </w:tc>
        <w:tc>
          <w:tcPr>
            <w:tcW w:w="2774" w:type="dxa"/>
          </w:tcPr>
          <w:p w:rsidR="002A17F9" w:rsidRDefault="002A17F9" w:rsidP="0018502F">
            <w:pPr>
              <w:outlineLvl w:val="2"/>
              <w:rPr>
                <w:rFonts w:ascii="Times New Roman" w:eastAsia="Times New Roman" w:hAnsi="Times New Roman" w:cs="Times New Roman"/>
                <w:b/>
                <w:bCs/>
                <w:color w:val="22272F"/>
                <w:sz w:val="27"/>
                <w:szCs w:val="27"/>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Стойкая утрата</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трудоспособности</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или инвалидность                   </w:t>
            </w:r>
          </w:p>
        </w:tc>
      </w:tr>
      <w:tr w:rsidR="002A17F9" w:rsidTr="00924BDD">
        <w:tc>
          <w:tcPr>
            <w:tcW w:w="7825" w:type="dxa"/>
            <w:gridSpan w:val="6"/>
            <w:vMerge/>
          </w:tcPr>
          <w:p w:rsidR="002A17F9" w:rsidRDefault="002A17F9" w:rsidP="001429B3">
            <w:pPr>
              <w:outlineLvl w:val="2"/>
              <w:rPr>
                <w:rFonts w:ascii="Times New Roman" w:eastAsia="Times New Roman" w:hAnsi="Times New Roman" w:cs="Times New Roman"/>
                <w:b/>
                <w:bCs/>
                <w:color w:val="22272F"/>
                <w:sz w:val="27"/>
                <w:szCs w:val="27"/>
                <w:lang w:eastAsia="ru-RU"/>
              </w:rPr>
            </w:pPr>
          </w:p>
        </w:tc>
        <w:tc>
          <w:tcPr>
            <w:tcW w:w="2774" w:type="dxa"/>
          </w:tcPr>
          <w:p w:rsidR="002A17F9" w:rsidRDefault="002A17F9" w:rsidP="001429B3">
            <w:pPr>
              <w:outlineLvl w:val="2"/>
              <w:rPr>
                <w:rFonts w:ascii="Times New Roman" w:eastAsia="Times New Roman" w:hAnsi="Times New Roman" w:cs="Times New Roman"/>
                <w:b/>
                <w:bCs/>
                <w:color w:val="22272F"/>
                <w:sz w:val="27"/>
                <w:szCs w:val="27"/>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Угроза жизни                    </w:t>
            </w:r>
          </w:p>
        </w:tc>
      </w:tr>
    </w:tbl>
    <w:p w:rsidR="001429B3" w:rsidRPr="00624F23" w:rsidRDefault="001429B3" w:rsidP="00624F23">
      <w:pPr>
        <w:shd w:val="clear" w:color="auto" w:fill="FFFFFF"/>
        <w:spacing w:after="300" w:line="240" w:lineRule="auto"/>
        <w:jc w:val="both"/>
        <w:rPr>
          <w:rFonts w:ascii="Times New Roman" w:eastAsia="Times New Roman" w:hAnsi="Times New Roman" w:cs="Times New Roman"/>
          <w:b/>
          <w:color w:val="464C55"/>
          <w:sz w:val="28"/>
          <w:szCs w:val="28"/>
          <w:lang w:eastAsia="ru-RU"/>
        </w:rPr>
      </w:pPr>
      <w:r w:rsidRPr="00624F23">
        <w:rPr>
          <w:rFonts w:ascii="Times New Roman" w:eastAsia="Times New Roman" w:hAnsi="Times New Roman" w:cs="Times New Roman"/>
          <w:b/>
          <w:color w:val="464C55"/>
          <w:sz w:val="28"/>
          <w:szCs w:val="28"/>
          <w:lang w:eastAsia="ru-RU"/>
        </w:rPr>
        <w:t>  II. Информация о подозреваемом лекарственном препарате (препаратах)</w:t>
      </w:r>
    </w:p>
    <w:tbl>
      <w:tblPr>
        <w:tblStyle w:val="a3"/>
        <w:tblW w:w="0" w:type="auto"/>
        <w:tblInd w:w="-885" w:type="dxa"/>
        <w:tblLook w:val="04A0" w:firstRow="1" w:lastRow="0" w:firstColumn="1" w:lastColumn="0" w:noHBand="0" w:noVBand="1"/>
      </w:tblPr>
      <w:tblGrid>
        <w:gridCol w:w="4123"/>
        <w:gridCol w:w="2824"/>
        <w:gridCol w:w="3652"/>
      </w:tblGrid>
      <w:tr w:rsidR="00741C7E" w:rsidTr="002B64DF">
        <w:tc>
          <w:tcPr>
            <w:tcW w:w="6947" w:type="dxa"/>
            <w:gridSpan w:val="2"/>
          </w:tcPr>
          <w:p w:rsidR="00741C7E" w:rsidRDefault="00F22750" w:rsidP="00F22750">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14.           </w:t>
            </w:r>
            <w:r w:rsidR="00741C7E" w:rsidRPr="001429B3">
              <w:rPr>
                <w:rFonts w:ascii="Times New Roman" w:eastAsia="Times New Roman" w:hAnsi="Times New Roman" w:cs="Times New Roman"/>
                <w:color w:val="464C55"/>
                <w:sz w:val="24"/>
                <w:szCs w:val="24"/>
                <w:lang w:eastAsia="ru-RU"/>
              </w:rPr>
              <w:t>Подозреваемый лекарственный препарат (включая</w:t>
            </w:r>
            <w:r w:rsidR="00741C7E">
              <w:rPr>
                <w:rFonts w:ascii="Times New Roman" w:eastAsia="Times New Roman" w:hAnsi="Times New Roman" w:cs="Times New Roman"/>
                <w:color w:val="464C55"/>
                <w:sz w:val="24"/>
                <w:szCs w:val="24"/>
                <w:lang w:eastAsia="ru-RU"/>
              </w:rPr>
              <w:t xml:space="preserve"> </w:t>
            </w:r>
            <w:r w:rsidR="00741C7E" w:rsidRPr="001429B3">
              <w:rPr>
                <w:rFonts w:ascii="Times New Roman" w:eastAsia="Times New Roman" w:hAnsi="Times New Roman" w:cs="Times New Roman"/>
                <w:color w:val="464C55"/>
                <w:sz w:val="24"/>
                <w:szCs w:val="24"/>
                <w:lang w:eastAsia="ru-RU"/>
              </w:rPr>
              <w:t xml:space="preserve">международное непатентованное наименование </w:t>
            </w:r>
            <w:r w:rsidR="000C1FB0">
              <w:rPr>
                <w:rFonts w:ascii="Times New Roman" w:eastAsia="Times New Roman" w:hAnsi="Times New Roman" w:cs="Times New Roman"/>
                <w:color w:val="464C55"/>
                <w:sz w:val="24"/>
                <w:szCs w:val="24"/>
                <w:lang w:eastAsia="ru-RU"/>
              </w:rPr>
              <w:t xml:space="preserve"> или </w:t>
            </w:r>
            <w:proofErr w:type="spellStart"/>
            <w:r w:rsidR="000C1FB0">
              <w:rPr>
                <w:rFonts w:ascii="Times New Roman" w:eastAsia="Times New Roman" w:hAnsi="Times New Roman" w:cs="Times New Roman"/>
                <w:color w:val="464C55"/>
                <w:sz w:val="24"/>
                <w:szCs w:val="24"/>
                <w:lang w:eastAsia="ru-RU"/>
              </w:rPr>
              <w:t>группировочное</w:t>
            </w:r>
            <w:proofErr w:type="spellEnd"/>
            <w:r w:rsidR="000C1FB0">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¦наименование)</w:t>
            </w:r>
          </w:p>
        </w:tc>
        <w:tc>
          <w:tcPr>
            <w:tcW w:w="3652" w:type="dxa"/>
          </w:tcPr>
          <w:p w:rsidR="00741C7E" w:rsidRDefault="00F22750" w:rsidP="001429B3">
            <w:pPr>
              <w:spacing w:after="300"/>
              <w:rPr>
                <w:rFonts w:ascii="Times New Roman" w:eastAsia="Times New Roman" w:hAnsi="Times New Roman" w:cs="Times New Roman"/>
                <w:color w:val="464C55"/>
                <w:sz w:val="24"/>
                <w:szCs w:val="24"/>
                <w:bdr w:val="single" w:sz="4" w:space="0" w:color="auto"/>
                <w:lang w:eastAsia="ru-RU"/>
              </w:rPr>
            </w:pPr>
            <w:r w:rsidRPr="001429B3">
              <w:rPr>
                <w:rFonts w:ascii="Times New Roman" w:eastAsia="Times New Roman" w:hAnsi="Times New Roman" w:cs="Times New Roman"/>
                <w:color w:val="464C55"/>
                <w:sz w:val="24"/>
                <w:szCs w:val="24"/>
                <w:lang w:eastAsia="ru-RU"/>
              </w:rPr>
              <w:t>20. Исчезла ли реакция после отмены ¦</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лекарственного препарата?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Да</w:t>
            </w:r>
          </w:p>
          <w:p w:rsidR="00F22750" w:rsidRDefault="00F22750" w:rsidP="00F22750">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Pr>
                <w:rFonts w:ascii="Times New Roman" w:eastAsia="Times New Roman" w:hAnsi="Times New Roman" w:cs="Times New Roman"/>
                <w:color w:val="464C55"/>
                <w:sz w:val="24"/>
                <w:szCs w:val="24"/>
                <w:bdr w:val="single" w:sz="4" w:space="0" w:color="auto"/>
                <w:lang w:eastAsia="ru-RU"/>
              </w:rPr>
              <w:t xml:space="preserve">  </w:t>
            </w:r>
            <w:r w:rsidRPr="001429B3">
              <w:rPr>
                <w:rFonts w:ascii="Times New Roman" w:eastAsia="Times New Roman" w:hAnsi="Times New Roman" w:cs="Times New Roman"/>
                <w:color w:val="464C55"/>
                <w:sz w:val="24"/>
                <w:szCs w:val="24"/>
                <w:lang w:eastAsia="ru-RU"/>
              </w:rPr>
              <w:t>Нет</w:t>
            </w:r>
            <w:r>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bdr w:val="single" w:sz="4" w:space="0" w:color="auto"/>
                <w:lang w:eastAsia="ru-RU"/>
              </w:rPr>
              <w:t xml:space="preserve">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Неприменимо</w:t>
            </w:r>
            <w:r>
              <w:rPr>
                <w:rFonts w:ascii="Times New Roman" w:eastAsia="Times New Roman" w:hAnsi="Times New Roman" w:cs="Times New Roman"/>
                <w:color w:val="464C55"/>
                <w:sz w:val="24"/>
                <w:szCs w:val="24"/>
                <w:bdr w:val="single" w:sz="4" w:space="0" w:color="auto"/>
                <w:lang w:eastAsia="ru-RU"/>
              </w:rPr>
              <w:t xml:space="preserve">                </w:t>
            </w:r>
          </w:p>
        </w:tc>
      </w:tr>
      <w:tr w:rsidR="00741C7E" w:rsidTr="002B64DF">
        <w:trPr>
          <w:trHeight w:val="1932"/>
        </w:trPr>
        <w:tc>
          <w:tcPr>
            <w:tcW w:w="4123" w:type="dxa"/>
          </w:tcPr>
          <w:p w:rsidR="00741C7E" w:rsidRDefault="00F268CF"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lastRenderedPageBreak/>
              <w:t>15. Суточная доза (дозы)</w:t>
            </w:r>
          </w:p>
        </w:tc>
        <w:tc>
          <w:tcPr>
            <w:tcW w:w="2824" w:type="dxa"/>
          </w:tcPr>
          <w:p w:rsidR="00741C7E" w:rsidRDefault="00F268CF"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16. Путь (пути) введения   </w:t>
            </w:r>
          </w:p>
        </w:tc>
        <w:tc>
          <w:tcPr>
            <w:tcW w:w="3652" w:type="dxa"/>
          </w:tcPr>
          <w:p w:rsidR="00EE570E" w:rsidRDefault="00EE570E" w:rsidP="00EE570E">
            <w:pPr>
              <w:spacing w:after="300"/>
              <w:rPr>
                <w:rFonts w:ascii="Times New Roman" w:eastAsia="Times New Roman" w:hAnsi="Times New Roman" w:cs="Times New Roman"/>
                <w:color w:val="464C55"/>
                <w:sz w:val="24"/>
                <w:szCs w:val="24"/>
                <w:bdr w:val="single" w:sz="4" w:space="0" w:color="auto"/>
                <w:lang w:eastAsia="ru-RU"/>
              </w:rPr>
            </w:pPr>
            <w:r w:rsidRPr="001429B3">
              <w:rPr>
                <w:rFonts w:ascii="Times New Roman" w:eastAsia="Times New Roman" w:hAnsi="Times New Roman" w:cs="Times New Roman"/>
                <w:color w:val="464C55"/>
                <w:sz w:val="24"/>
                <w:szCs w:val="24"/>
                <w:lang w:eastAsia="ru-RU"/>
              </w:rPr>
              <w:t>¦21. Возникла ли реакция вновь после</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повторного применения лекарственного</w:t>
            </w:r>
            <w:r w:rsidRPr="001429B3">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препарата?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Да</w:t>
            </w:r>
          </w:p>
          <w:p w:rsidR="00741C7E" w:rsidRDefault="00EE570E" w:rsidP="00305C75">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Pr>
                <w:rFonts w:ascii="Times New Roman" w:eastAsia="Times New Roman" w:hAnsi="Times New Roman" w:cs="Times New Roman"/>
                <w:color w:val="464C55"/>
                <w:sz w:val="24"/>
                <w:szCs w:val="24"/>
                <w:bdr w:val="single" w:sz="4" w:space="0" w:color="auto"/>
                <w:lang w:eastAsia="ru-RU"/>
              </w:rPr>
              <w:t xml:space="preserve">  </w:t>
            </w:r>
            <w:r w:rsidRPr="001429B3">
              <w:rPr>
                <w:rFonts w:ascii="Times New Roman" w:eastAsia="Times New Roman" w:hAnsi="Times New Roman" w:cs="Times New Roman"/>
                <w:color w:val="464C55"/>
                <w:sz w:val="24"/>
                <w:szCs w:val="24"/>
                <w:lang w:eastAsia="ru-RU"/>
              </w:rPr>
              <w:t>Нет</w:t>
            </w:r>
            <w:r>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bdr w:val="single" w:sz="4" w:space="0" w:color="auto"/>
                <w:lang w:eastAsia="ru-RU"/>
              </w:rPr>
              <w:t xml:space="preserve">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xml:space="preserve"> Неприменимо      </w:t>
            </w:r>
          </w:p>
        </w:tc>
      </w:tr>
      <w:tr w:rsidR="00F268CF" w:rsidTr="002B64DF">
        <w:tc>
          <w:tcPr>
            <w:tcW w:w="6947" w:type="dxa"/>
            <w:gridSpan w:val="2"/>
          </w:tcPr>
          <w:p w:rsidR="00F268CF" w:rsidRDefault="00F268CF"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17. Показание (показания) к назначению:                      </w:t>
            </w:r>
          </w:p>
        </w:tc>
        <w:tc>
          <w:tcPr>
            <w:tcW w:w="3652" w:type="dxa"/>
          </w:tcPr>
          <w:p w:rsidR="00F268CF" w:rsidRDefault="00F268CF" w:rsidP="001429B3">
            <w:pPr>
              <w:spacing w:after="300"/>
              <w:rPr>
                <w:rFonts w:ascii="Times New Roman" w:eastAsia="Times New Roman" w:hAnsi="Times New Roman" w:cs="Times New Roman"/>
                <w:color w:val="464C55"/>
                <w:sz w:val="24"/>
                <w:szCs w:val="24"/>
                <w:lang w:eastAsia="ru-RU"/>
              </w:rPr>
            </w:pPr>
          </w:p>
        </w:tc>
      </w:tr>
      <w:tr w:rsidR="000D4036" w:rsidTr="002B64DF">
        <w:tc>
          <w:tcPr>
            <w:tcW w:w="6947" w:type="dxa"/>
            <w:gridSpan w:val="2"/>
          </w:tcPr>
          <w:p w:rsidR="000D4036" w:rsidRDefault="000D4036"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18. Даты лечения </w:t>
            </w:r>
            <w:r>
              <w:rPr>
                <w:rFonts w:ascii="Times New Roman" w:eastAsia="Times New Roman" w:hAnsi="Times New Roman" w:cs="Times New Roman"/>
                <w:color w:val="464C55"/>
                <w:sz w:val="24"/>
                <w:szCs w:val="24"/>
                <w:lang w:eastAsia="ru-RU"/>
              </w:rPr>
              <w:t xml:space="preserve">       </w:t>
            </w:r>
            <w:proofErr w:type="gramStart"/>
            <w:r w:rsidRPr="001429B3">
              <w:rPr>
                <w:rFonts w:ascii="Times New Roman" w:eastAsia="Times New Roman" w:hAnsi="Times New Roman" w:cs="Times New Roman"/>
                <w:color w:val="464C55"/>
                <w:sz w:val="24"/>
                <w:szCs w:val="24"/>
                <w:lang w:eastAsia="ru-RU"/>
              </w:rPr>
              <w:t>с</w:t>
            </w:r>
            <w:proofErr w:type="gramEnd"/>
            <w:r w:rsidRPr="001429B3">
              <w:rPr>
                <w:rFonts w:ascii="Times New Roman" w:eastAsia="Times New Roman" w:hAnsi="Times New Roman" w:cs="Times New Roman"/>
                <w:color w:val="464C55"/>
                <w:sz w:val="24"/>
                <w:szCs w:val="24"/>
                <w:lang w:eastAsia="ru-RU"/>
              </w:rPr>
              <w:t xml:space="preserve">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до       </w:t>
            </w:r>
          </w:p>
        </w:tc>
        <w:tc>
          <w:tcPr>
            <w:tcW w:w="3652" w:type="dxa"/>
          </w:tcPr>
          <w:p w:rsidR="000D4036" w:rsidRDefault="000D4036"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19. Продолжительность терапии                                   </w:t>
            </w:r>
          </w:p>
        </w:tc>
      </w:tr>
    </w:tbl>
    <w:p w:rsidR="001429B3" w:rsidRPr="00A70835" w:rsidRDefault="004734B5" w:rsidP="001429B3">
      <w:pPr>
        <w:shd w:val="clear" w:color="auto" w:fill="FFFFFF"/>
        <w:spacing w:after="300" w:line="240" w:lineRule="auto"/>
        <w:rPr>
          <w:rFonts w:ascii="Times New Roman" w:eastAsia="Times New Roman" w:hAnsi="Times New Roman" w:cs="Times New Roman"/>
          <w:b/>
          <w:color w:val="464C55"/>
          <w:sz w:val="28"/>
          <w:szCs w:val="28"/>
          <w:lang w:eastAsia="ru-RU"/>
        </w:rPr>
      </w:pPr>
      <w:r w:rsidRPr="00A70835">
        <w:rPr>
          <w:rFonts w:ascii="Times New Roman" w:eastAsia="Times New Roman" w:hAnsi="Times New Roman" w:cs="Times New Roman"/>
          <w:b/>
          <w:color w:val="464C55"/>
          <w:sz w:val="28"/>
          <w:szCs w:val="28"/>
          <w:lang w:eastAsia="ru-RU"/>
        </w:rPr>
        <w:t xml:space="preserve"> </w:t>
      </w:r>
      <w:r w:rsidR="001429B3" w:rsidRPr="00A70835">
        <w:rPr>
          <w:rFonts w:ascii="Times New Roman" w:eastAsia="Times New Roman" w:hAnsi="Times New Roman" w:cs="Times New Roman"/>
          <w:b/>
          <w:color w:val="464C55"/>
          <w:sz w:val="28"/>
          <w:szCs w:val="28"/>
          <w:lang w:eastAsia="ru-RU"/>
        </w:rPr>
        <w:t>                        III. Сопутствующая лекарственная терапия и анамнез</w:t>
      </w:r>
    </w:p>
    <w:p w:rsidR="004734B5" w:rsidRDefault="004734B5" w:rsidP="001429B3">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p>
    <w:tbl>
      <w:tblPr>
        <w:tblStyle w:val="a3"/>
        <w:tblW w:w="0" w:type="auto"/>
        <w:tblInd w:w="-885" w:type="dxa"/>
        <w:tblLook w:val="04A0" w:firstRow="1" w:lastRow="0" w:firstColumn="1" w:lastColumn="0" w:noHBand="0" w:noVBand="1"/>
      </w:tblPr>
      <w:tblGrid>
        <w:gridCol w:w="7089"/>
        <w:gridCol w:w="3510"/>
      </w:tblGrid>
      <w:tr w:rsidR="002E0DF8" w:rsidTr="002B64DF">
        <w:tc>
          <w:tcPr>
            <w:tcW w:w="10599" w:type="dxa"/>
            <w:gridSpan w:val="2"/>
          </w:tcPr>
          <w:p w:rsidR="002E0DF8" w:rsidRDefault="002E0DF8" w:rsidP="002E0DF8">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22. Сопутствующий лекарственный препарат (препараты) и даты введения (за исключением тех, которые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применяли для лечения нежелательной реакции)                                                      </w:t>
            </w:r>
          </w:p>
        </w:tc>
      </w:tr>
      <w:tr w:rsidR="00A70835" w:rsidTr="002B64DF">
        <w:tc>
          <w:tcPr>
            <w:tcW w:w="10599" w:type="dxa"/>
            <w:gridSpan w:val="2"/>
          </w:tcPr>
          <w:p w:rsidR="00A70835" w:rsidRDefault="00A70835"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23. Другие релевантные данные анамнеза (например, диагнозы, аллергии, беременность с указанием    времени последней менструации)  </w:t>
            </w:r>
          </w:p>
        </w:tc>
      </w:tr>
      <w:tr w:rsidR="00A70835" w:rsidTr="002B64DF">
        <w:tc>
          <w:tcPr>
            <w:tcW w:w="10599" w:type="dxa"/>
            <w:gridSpan w:val="2"/>
          </w:tcPr>
          <w:p w:rsidR="00A70835" w:rsidRPr="00A70835" w:rsidRDefault="00A70835" w:rsidP="00A70835">
            <w:pPr>
              <w:spacing w:after="300"/>
              <w:jc w:val="center"/>
              <w:rPr>
                <w:rFonts w:ascii="Times New Roman" w:eastAsia="Times New Roman" w:hAnsi="Times New Roman" w:cs="Times New Roman"/>
                <w:b/>
                <w:color w:val="464C55"/>
                <w:sz w:val="24"/>
                <w:szCs w:val="24"/>
                <w:lang w:eastAsia="ru-RU"/>
              </w:rPr>
            </w:pPr>
            <w:r w:rsidRPr="00A70835">
              <w:rPr>
                <w:rFonts w:ascii="Times New Roman" w:eastAsia="Times New Roman" w:hAnsi="Times New Roman" w:cs="Times New Roman"/>
                <w:b/>
                <w:color w:val="464C55"/>
                <w:sz w:val="24"/>
                <w:szCs w:val="24"/>
                <w:lang w:eastAsia="ru-RU"/>
              </w:rPr>
              <w:t>III. Информация о производителе</w:t>
            </w:r>
          </w:p>
        </w:tc>
      </w:tr>
      <w:tr w:rsidR="00733430" w:rsidTr="002B64DF">
        <w:tc>
          <w:tcPr>
            <w:tcW w:w="10599" w:type="dxa"/>
            <w:gridSpan w:val="2"/>
          </w:tcPr>
          <w:p w:rsidR="00733430" w:rsidRPr="00733430" w:rsidRDefault="00733430" w:rsidP="001429B3">
            <w:pPr>
              <w:spacing w:after="300"/>
              <w:rPr>
                <w:rFonts w:ascii="Times New Roman" w:eastAsia="Times New Roman" w:hAnsi="Times New Roman" w:cs="Times New Roman"/>
                <w:i/>
                <w:color w:val="464C55"/>
                <w:sz w:val="24"/>
                <w:szCs w:val="24"/>
                <w:u w:val="single"/>
                <w:lang w:eastAsia="ru-RU"/>
              </w:rPr>
            </w:pPr>
            <w:r w:rsidRPr="00733430">
              <w:rPr>
                <w:rFonts w:ascii="Times New Roman" w:eastAsia="Times New Roman" w:hAnsi="Times New Roman" w:cs="Times New Roman"/>
                <w:i/>
                <w:color w:val="464C55"/>
                <w:sz w:val="24"/>
                <w:szCs w:val="24"/>
                <w:u w:val="single"/>
                <w:lang w:eastAsia="ru-RU"/>
              </w:rPr>
              <w:t>24. Наименование и адрес производителя                                                            </w:t>
            </w:r>
          </w:p>
        </w:tc>
      </w:tr>
      <w:tr w:rsidR="004734B5" w:rsidTr="002B64DF">
        <w:trPr>
          <w:trHeight w:val="823"/>
        </w:trPr>
        <w:tc>
          <w:tcPr>
            <w:tcW w:w="7089" w:type="dxa"/>
          </w:tcPr>
          <w:p w:rsidR="004734B5" w:rsidRDefault="00733430"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24а. Идентификационный номер случая         </w:t>
            </w:r>
          </w:p>
        </w:tc>
        <w:tc>
          <w:tcPr>
            <w:tcW w:w="3510" w:type="dxa"/>
          </w:tcPr>
          <w:p w:rsidR="004734B5" w:rsidRDefault="00733430" w:rsidP="00733430">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 xml:space="preserve">24б. Дата получения информации о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нежелательной  </w:t>
            </w:r>
            <w:r>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реакции производителем     </w:t>
            </w:r>
          </w:p>
        </w:tc>
      </w:tr>
      <w:tr w:rsidR="000A55B2" w:rsidTr="002B64DF">
        <w:tc>
          <w:tcPr>
            <w:tcW w:w="10599" w:type="dxa"/>
            <w:gridSpan w:val="2"/>
          </w:tcPr>
          <w:p w:rsidR="000A55B2" w:rsidRDefault="000A55B2" w:rsidP="000A55B2">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24в. Источник информации о нежелательной реакции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w:t>
            </w:r>
            <w:r w:rsidR="00326071" w:rsidRPr="001429B3">
              <w:rPr>
                <w:rFonts w:ascii="Times New Roman" w:eastAsia="Times New Roman" w:hAnsi="Times New Roman" w:cs="Times New Roman"/>
                <w:color w:val="464C55"/>
                <w:sz w:val="24"/>
                <w:szCs w:val="24"/>
                <w:lang w:eastAsia="ru-RU"/>
              </w:rPr>
              <w:t>Исследование</w:t>
            </w:r>
          </w:p>
          <w:p w:rsidR="000A55B2" w:rsidRDefault="000A55B2" w:rsidP="00C01FC6">
            <w:pPr>
              <w:spacing w:after="300"/>
              <w:rPr>
                <w:rFonts w:ascii="Times New Roman" w:eastAsia="Times New Roman" w:hAnsi="Times New Roman" w:cs="Times New Roman"/>
                <w:color w:val="464C55"/>
                <w:sz w:val="24"/>
                <w:szCs w:val="24"/>
                <w:lang w:eastAsia="ru-RU"/>
              </w:rPr>
            </w:pP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w:t>
            </w:r>
            <w:r w:rsidR="001E19AA" w:rsidRPr="001429B3">
              <w:rPr>
                <w:rFonts w:ascii="Times New Roman" w:eastAsia="Times New Roman" w:hAnsi="Times New Roman" w:cs="Times New Roman"/>
                <w:color w:val="464C55"/>
                <w:sz w:val="24"/>
                <w:szCs w:val="24"/>
                <w:lang w:eastAsia="ru-RU"/>
              </w:rPr>
              <w:t>Литература</w:t>
            </w:r>
            <w:r w:rsidRPr="001429B3">
              <w:rPr>
                <w:rFonts w:ascii="Times New Roman" w:eastAsia="Times New Roman" w:hAnsi="Times New Roman" w:cs="Times New Roman"/>
                <w:color w:val="464C55"/>
                <w:sz w:val="24"/>
                <w:szCs w:val="24"/>
                <w:lang w:eastAsia="ru-RU"/>
              </w:rPr>
              <w:t>        </w:t>
            </w:r>
            <w:r w:rsidR="00326071"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w:t>
            </w:r>
            <w:r w:rsidR="001E19AA" w:rsidRPr="001429B3">
              <w:rPr>
                <w:rFonts w:ascii="Times New Roman" w:eastAsia="Times New Roman" w:hAnsi="Times New Roman" w:cs="Times New Roman"/>
                <w:color w:val="464C55"/>
                <w:sz w:val="24"/>
                <w:szCs w:val="24"/>
                <w:lang w:eastAsia="ru-RU"/>
              </w:rPr>
              <w:t>Специалист здравоохранения</w:t>
            </w:r>
            <w:r w:rsidR="001E19AA">
              <w:rPr>
                <w:rFonts w:ascii="Times New Roman" w:eastAsia="Times New Roman" w:hAnsi="Times New Roman" w:cs="Times New Roman"/>
                <w:color w:val="464C55"/>
                <w:sz w:val="24"/>
                <w:szCs w:val="24"/>
                <w:lang w:eastAsia="ru-RU"/>
              </w:rPr>
              <w:t xml:space="preserve">    </w:t>
            </w:r>
            <w:r w:rsidRPr="001429B3">
              <w:rPr>
                <w:rFonts w:ascii="Times New Roman" w:eastAsia="Times New Roman" w:hAnsi="Times New Roman" w:cs="Times New Roman"/>
                <w:color w:val="464C55"/>
                <w:sz w:val="24"/>
                <w:szCs w:val="24"/>
                <w:lang w:eastAsia="ru-RU"/>
              </w:rPr>
              <w:t> </w:t>
            </w:r>
            <w:r w:rsidR="00326071" w:rsidRPr="00F02204">
              <w:rPr>
                <w:rFonts w:ascii="Times New Roman" w:eastAsia="Times New Roman" w:hAnsi="Times New Roman" w:cs="Times New Roman"/>
                <w:color w:val="464C55"/>
                <w:sz w:val="24"/>
                <w:szCs w:val="24"/>
                <w:bdr w:val="single" w:sz="4" w:space="0" w:color="auto"/>
                <w:lang w:eastAsia="ru-RU"/>
              </w:rPr>
              <w:t>¦</w:t>
            </w:r>
            <w:r w:rsidR="00C01FC6" w:rsidRPr="001429B3">
              <w:rPr>
                <w:rFonts w:ascii="Times New Roman" w:eastAsia="Times New Roman" w:hAnsi="Times New Roman" w:cs="Times New Roman"/>
                <w:color w:val="464C55"/>
                <w:sz w:val="24"/>
                <w:szCs w:val="24"/>
                <w:lang w:eastAsia="ru-RU"/>
              </w:rPr>
              <w:t xml:space="preserve"> </w:t>
            </w:r>
            <w:r w:rsidR="00C01FC6" w:rsidRPr="001429B3">
              <w:rPr>
                <w:rFonts w:ascii="Times New Roman" w:eastAsia="Times New Roman" w:hAnsi="Times New Roman" w:cs="Times New Roman"/>
                <w:color w:val="464C55"/>
                <w:sz w:val="24"/>
                <w:szCs w:val="24"/>
                <w:lang w:eastAsia="ru-RU"/>
              </w:rPr>
              <w:t>Регуляторные органы</w:t>
            </w:r>
            <w:proofErr w:type="gramStart"/>
            <w:r w:rsidR="00C01FC6">
              <w:rPr>
                <w:rFonts w:ascii="Times New Roman" w:eastAsia="Times New Roman" w:hAnsi="Times New Roman" w:cs="Times New Roman"/>
                <w:color w:val="464C55"/>
                <w:sz w:val="24"/>
                <w:szCs w:val="24"/>
                <w:lang w:eastAsia="ru-RU"/>
              </w:rPr>
              <w:t xml:space="preserve">   </w:t>
            </w:r>
            <w:r w:rsidR="00C01FC6" w:rsidRPr="00F02204">
              <w:rPr>
                <w:rFonts w:ascii="Times New Roman" w:eastAsia="Times New Roman" w:hAnsi="Times New Roman" w:cs="Times New Roman"/>
                <w:color w:val="464C55"/>
                <w:sz w:val="24"/>
                <w:szCs w:val="24"/>
                <w:bdr w:val="single" w:sz="4" w:space="0" w:color="auto"/>
                <w:lang w:eastAsia="ru-RU"/>
              </w:rPr>
              <w:t>¦</w:t>
            </w:r>
            <w:r w:rsidR="00C01FC6" w:rsidRPr="001429B3">
              <w:rPr>
                <w:rFonts w:ascii="Times New Roman" w:eastAsia="Times New Roman" w:hAnsi="Times New Roman" w:cs="Times New Roman"/>
                <w:color w:val="464C55"/>
                <w:sz w:val="24"/>
                <w:szCs w:val="24"/>
                <w:lang w:eastAsia="ru-RU"/>
              </w:rPr>
              <w:t xml:space="preserve"> </w:t>
            </w:r>
            <w:r w:rsidR="00C01FC6" w:rsidRPr="001429B3">
              <w:rPr>
                <w:rFonts w:ascii="Times New Roman" w:eastAsia="Times New Roman" w:hAnsi="Times New Roman" w:cs="Times New Roman"/>
                <w:color w:val="464C55"/>
                <w:sz w:val="24"/>
                <w:szCs w:val="24"/>
                <w:lang w:eastAsia="ru-RU"/>
              </w:rPr>
              <w:t>Д</w:t>
            </w:r>
            <w:proofErr w:type="gramEnd"/>
            <w:r w:rsidR="00C01FC6" w:rsidRPr="001429B3">
              <w:rPr>
                <w:rFonts w:ascii="Times New Roman" w:eastAsia="Times New Roman" w:hAnsi="Times New Roman" w:cs="Times New Roman"/>
                <w:color w:val="464C55"/>
                <w:sz w:val="24"/>
                <w:szCs w:val="24"/>
                <w:lang w:eastAsia="ru-RU"/>
              </w:rPr>
              <w:t>ругой</w:t>
            </w:r>
          </w:p>
        </w:tc>
      </w:tr>
      <w:tr w:rsidR="00085094" w:rsidTr="002B64DF">
        <w:tc>
          <w:tcPr>
            <w:tcW w:w="10599" w:type="dxa"/>
            <w:gridSpan w:val="2"/>
          </w:tcPr>
          <w:p w:rsidR="00085094" w:rsidRDefault="00085094" w:rsidP="001429B3">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25. Дата сообщения                                                                                </w:t>
            </w:r>
          </w:p>
        </w:tc>
      </w:tr>
      <w:tr w:rsidR="00085094" w:rsidTr="002B64DF">
        <w:tc>
          <w:tcPr>
            <w:tcW w:w="10599" w:type="dxa"/>
            <w:gridSpan w:val="2"/>
          </w:tcPr>
          <w:p w:rsidR="00085094" w:rsidRDefault="00085094" w:rsidP="005076BE">
            <w:pPr>
              <w:spacing w:after="300"/>
              <w:rPr>
                <w:rFonts w:ascii="Times New Roman" w:eastAsia="Times New Roman" w:hAnsi="Times New Roman" w:cs="Times New Roman"/>
                <w:color w:val="464C55"/>
                <w:sz w:val="24"/>
                <w:szCs w:val="24"/>
                <w:lang w:eastAsia="ru-RU"/>
              </w:rPr>
            </w:pPr>
            <w:r w:rsidRPr="001429B3">
              <w:rPr>
                <w:rFonts w:ascii="Times New Roman" w:eastAsia="Times New Roman" w:hAnsi="Times New Roman" w:cs="Times New Roman"/>
                <w:color w:val="464C55"/>
                <w:sz w:val="24"/>
                <w:szCs w:val="24"/>
                <w:lang w:eastAsia="ru-RU"/>
              </w:rPr>
              <w:t>26. Тип сообщения       </w:t>
            </w:r>
            <w:r w:rsidRPr="00F02204">
              <w:rPr>
                <w:rFonts w:ascii="Times New Roman" w:eastAsia="Times New Roman" w:hAnsi="Times New Roman" w:cs="Times New Roman"/>
                <w:color w:val="464C55"/>
                <w:sz w:val="24"/>
                <w:szCs w:val="24"/>
                <w:bdr w:val="single" w:sz="4" w:space="0" w:color="auto"/>
                <w:lang w:eastAsia="ru-RU"/>
              </w:rPr>
              <w:t>¦</w:t>
            </w:r>
            <w:r w:rsidRPr="001429B3">
              <w:rPr>
                <w:rFonts w:ascii="Times New Roman" w:eastAsia="Times New Roman" w:hAnsi="Times New Roman" w:cs="Times New Roman"/>
                <w:color w:val="464C55"/>
                <w:sz w:val="24"/>
                <w:szCs w:val="24"/>
                <w:lang w:eastAsia="ru-RU"/>
              </w:rPr>
              <w:t> </w:t>
            </w:r>
            <w:r w:rsidR="005076BE" w:rsidRPr="001429B3">
              <w:rPr>
                <w:rFonts w:ascii="Times New Roman" w:eastAsia="Times New Roman" w:hAnsi="Times New Roman" w:cs="Times New Roman"/>
                <w:color w:val="464C55"/>
                <w:sz w:val="24"/>
                <w:szCs w:val="24"/>
                <w:lang w:eastAsia="ru-RU"/>
              </w:rPr>
              <w:t>Первичное</w:t>
            </w:r>
            <w:r w:rsidRPr="001429B3">
              <w:rPr>
                <w:rFonts w:ascii="Times New Roman" w:eastAsia="Times New Roman" w:hAnsi="Times New Roman" w:cs="Times New Roman"/>
                <w:color w:val="464C55"/>
                <w:sz w:val="24"/>
                <w:szCs w:val="24"/>
                <w:lang w:eastAsia="ru-RU"/>
              </w:rPr>
              <w:t>         </w:t>
            </w:r>
            <w:r w:rsidRPr="00F02204">
              <w:rPr>
                <w:rFonts w:ascii="Times New Roman" w:eastAsia="Times New Roman" w:hAnsi="Times New Roman" w:cs="Times New Roman"/>
                <w:color w:val="464C55"/>
                <w:sz w:val="24"/>
                <w:szCs w:val="24"/>
                <w:bdr w:val="single" w:sz="4" w:space="0" w:color="auto"/>
                <w:lang w:eastAsia="ru-RU"/>
              </w:rPr>
              <w:t>¦</w:t>
            </w:r>
            <w:r w:rsidR="005076BE" w:rsidRPr="001429B3">
              <w:rPr>
                <w:rFonts w:ascii="Times New Roman" w:eastAsia="Times New Roman" w:hAnsi="Times New Roman" w:cs="Times New Roman"/>
                <w:color w:val="464C55"/>
                <w:sz w:val="24"/>
                <w:szCs w:val="24"/>
                <w:lang w:eastAsia="ru-RU"/>
              </w:rPr>
              <w:t xml:space="preserve"> </w:t>
            </w:r>
            <w:r w:rsidR="005076BE" w:rsidRPr="001429B3">
              <w:rPr>
                <w:rFonts w:ascii="Times New Roman" w:eastAsia="Times New Roman" w:hAnsi="Times New Roman" w:cs="Times New Roman"/>
                <w:color w:val="464C55"/>
                <w:sz w:val="24"/>
                <w:szCs w:val="24"/>
                <w:lang w:eastAsia="ru-RU"/>
              </w:rPr>
              <w:t>Повторное   </w:t>
            </w:r>
            <w:r w:rsidRPr="001429B3">
              <w:rPr>
                <w:rFonts w:ascii="Times New Roman" w:eastAsia="Times New Roman" w:hAnsi="Times New Roman" w:cs="Times New Roman"/>
                <w:color w:val="464C55"/>
                <w:sz w:val="24"/>
                <w:szCs w:val="24"/>
                <w:lang w:eastAsia="ru-RU"/>
              </w:rPr>
              <w:t>                                      </w:t>
            </w:r>
          </w:p>
        </w:tc>
      </w:tr>
    </w:tbl>
    <w:p w:rsidR="0038396A" w:rsidRDefault="0038396A"/>
    <w:sectPr w:rsidR="0038396A" w:rsidSect="00FA5997">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4D"/>
    <w:rsid w:val="0002150B"/>
    <w:rsid w:val="00061EB9"/>
    <w:rsid w:val="00085094"/>
    <w:rsid w:val="000A55B2"/>
    <w:rsid w:val="000C1157"/>
    <w:rsid w:val="000C1FB0"/>
    <w:rsid w:val="000D4036"/>
    <w:rsid w:val="0012284D"/>
    <w:rsid w:val="001429B3"/>
    <w:rsid w:val="00163513"/>
    <w:rsid w:val="0016356E"/>
    <w:rsid w:val="0018502F"/>
    <w:rsid w:val="001C082C"/>
    <w:rsid w:val="001E19AA"/>
    <w:rsid w:val="001E6A7A"/>
    <w:rsid w:val="001F4075"/>
    <w:rsid w:val="002374E9"/>
    <w:rsid w:val="00243E0F"/>
    <w:rsid w:val="00243EB4"/>
    <w:rsid w:val="00273969"/>
    <w:rsid w:val="002A17F9"/>
    <w:rsid w:val="002A1953"/>
    <w:rsid w:val="002A2EC2"/>
    <w:rsid w:val="002B64DF"/>
    <w:rsid w:val="002C4069"/>
    <w:rsid w:val="002E0DF8"/>
    <w:rsid w:val="00305C75"/>
    <w:rsid w:val="00311284"/>
    <w:rsid w:val="00326071"/>
    <w:rsid w:val="0038396A"/>
    <w:rsid w:val="00393D68"/>
    <w:rsid w:val="003A091B"/>
    <w:rsid w:val="003B5445"/>
    <w:rsid w:val="003F06F4"/>
    <w:rsid w:val="00455CA5"/>
    <w:rsid w:val="004734B5"/>
    <w:rsid w:val="00483F73"/>
    <w:rsid w:val="005076BE"/>
    <w:rsid w:val="00511360"/>
    <w:rsid w:val="00520792"/>
    <w:rsid w:val="00591939"/>
    <w:rsid w:val="0059414D"/>
    <w:rsid w:val="005B6C4C"/>
    <w:rsid w:val="006003DC"/>
    <w:rsid w:val="00624F23"/>
    <w:rsid w:val="00671B29"/>
    <w:rsid w:val="006B05CB"/>
    <w:rsid w:val="006E4A07"/>
    <w:rsid w:val="0070513E"/>
    <w:rsid w:val="00733430"/>
    <w:rsid w:val="00737703"/>
    <w:rsid w:val="00737AEC"/>
    <w:rsid w:val="00741C7E"/>
    <w:rsid w:val="007468B2"/>
    <w:rsid w:val="00773809"/>
    <w:rsid w:val="007859FA"/>
    <w:rsid w:val="007D378C"/>
    <w:rsid w:val="007D3BC5"/>
    <w:rsid w:val="00816830"/>
    <w:rsid w:val="00850861"/>
    <w:rsid w:val="00881AE4"/>
    <w:rsid w:val="00915B0D"/>
    <w:rsid w:val="00955027"/>
    <w:rsid w:val="00977495"/>
    <w:rsid w:val="00980D24"/>
    <w:rsid w:val="009B2EB9"/>
    <w:rsid w:val="009E7412"/>
    <w:rsid w:val="00A25062"/>
    <w:rsid w:val="00A45E33"/>
    <w:rsid w:val="00A70835"/>
    <w:rsid w:val="00A75CE8"/>
    <w:rsid w:val="00B46BDF"/>
    <w:rsid w:val="00C01FC6"/>
    <w:rsid w:val="00CD7998"/>
    <w:rsid w:val="00D500D6"/>
    <w:rsid w:val="00D5650F"/>
    <w:rsid w:val="00D566D3"/>
    <w:rsid w:val="00D73204"/>
    <w:rsid w:val="00D77060"/>
    <w:rsid w:val="00E12A07"/>
    <w:rsid w:val="00E71405"/>
    <w:rsid w:val="00E83256"/>
    <w:rsid w:val="00E8381F"/>
    <w:rsid w:val="00EA2FCA"/>
    <w:rsid w:val="00EE570E"/>
    <w:rsid w:val="00F020C0"/>
    <w:rsid w:val="00F02204"/>
    <w:rsid w:val="00F22750"/>
    <w:rsid w:val="00F250CF"/>
    <w:rsid w:val="00F268CF"/>
    <w:rsid w:val="00FA5997"/>
    <w:rsid w:val="00FC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20285">
      <w:bodyDiv w:val="1"/>
      <w:marLeft w:val="0"/>
      <w:marRight w:val="0"/>
      <w:marTop w:val="0"/>
      <w:marBottom w:val="0"/>
      <w:divBdr>
        <w:top w:val="none" w:sz="0" w:space="0" w:color="auto"/>
        <w:left w:val="none" w:sz="0" w:space="0" w:color="auto"/>
        <w:bottom w:val="none" w:sz="0" w:space="0" w:color="auto"/>
        <w:right w:val="none" w:sz="0" w:space="0" w:color="auto"/>
      </w:divBdr>
      <w:divsChild>
        <w:div w:id="28841032">
          <w:marLeft w:val="0"/>
          <w:marRight w:val="0"/>
          <w:marTop w:val="0"/>
          <w:marBottom w:val="0"/>
          <w:divBdr>
            <w:top w:val="none" w:sz="0" w:space="0" w:color="auto"/>
            <w:left w:val="none" w:sz="0" w:space="0" w:color="auto"/>
            <w:bottom w:val="none" w:sz="0" w:space="0" w:color="auto"/>
            <w:right w:val="none" w:sz="0" w:space="0" w:color="auto"/>
          </w:divBdr>
          <w:divsChild>
            <w:div w:id="1674531559">
              <w:marLeft w:val="0"/>
              <w:marRight w:val="0"/>
              <w:marTop w:val="0"/>
              <w:marBottom w:val="0"/>
              <w:divBdr>
                <w:top w:val="none" w:sz="0" w:space="0" w:color="auto"/>
                <w:left w:val="none" w:sz="0" w:space="0" w:color="auto"/>
                <w:bottom w:val="none" w:sz="0" w:space="0" w:color="auto"/>
                <w:right w:val="none" w:sz="0" w:space="0" w:color="auto"/>
              </w:divBdr>
              <w:divsChild>
                <w:div w:id="809594657">
                  <w:marLeft w:val="0"/>
                  <w:marRight w:val="0"/>
                  <w:marTop w:val="0"/>
                  <w:marBottom w:val="255"/>
                  <w:divBdr>
                    <w:top w:val="none" w:sz="0" w:space="0" w:color="auto"/>
                    <w:left w:val="none" w:sz="0" w:space="0" w:color="auto"/>
                    <w:bottom w:val="none" w:sz="0" w:space="0" w:color="auto"/>
                    <w:right w:val="none" w:sz="0" w:space="0" w:color="auto"/>
                  </w:divBdr>
                </w:div>
                <w:div w:id="1625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4449814/e3b4936b9aad06dabb2a6618c97197da/" TargetMode="External"/><Relationship Id="rId13" Type="http://schemas.openxmlformats.org/officeDocument/2006/relationships/hyperlink" Target="http://base.garant.ru/121359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35989/" TargetMode="External"/><Relationship Id="rId12" Type="http://schemas.openxmlformats.org/officeDocument/2006/relationships/hyperlink" Target="http://base.garant.ru/1213598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ase.garant.ru/70754208/" TargetMode="External"/><Relationship Id="rId1" Type="http://schemas.openxmlformats.org/officeDocument/2006/relationships/styles" Target="styles.xml"/><Relationship Id="rId6" Type="http://schemas.openxmlformats.org/officeDocument/2006/relationships/hyperlink" Target="http://base.garant.ru/12174909/d4d1c020f5ac1ff694cd399cf1a90fc2/" TargetMode="External"/><Relationship Id="rId11" Type="http://schemas.openxmlformats.org/officeDocument/2006/relationships/hyperlink" Target="http://base.garant.ru/12174909/1b93c134b90c6071b4dc3f495464b753/" TargetMode="External"/><Relationship Id="rId5" Type="http://schemas.openxmlformats.org/officeDocument/2006/relationships/hyperlink" Target="http://base.garant.ru/12174909/8e5cab37391b571c12c39a49736d35f9/" TargetMode="External"/><Relationship Id="rId15" Type="http://schemas.openxmlformats.org/officeDocument/2006/relationships/hyperlink" Target="http://base.garant.ru/70754208/" TargetMode="External"/><Relationship Id="rId10" Type="http://schemas.openxmlformats.org/officeDocument/2006/relationships/hyperlink" Target="http://base.garant.ru/74449814/a11131f5cf78675abbc4ce3b94cba3f5/" TargetMode="External"/><Relationship Id="rId4" Type="http://schemas.openxmlformats.org/officeDocument/2006/relationships/webSettings" Target="webSettings.xml"/><Relationship Id="rId9" Type="http://schemas.openxmlformats.org/officeDocument/2006/relationships/hyperlink" Target="http://base.garant.ru/74449814/a293b837c00eadeaea9c90c1f7b4f466/" TargetMode="External"/><Relationship Id="rId14" Type="http://schemas.openxmlformats.org/officeDocument/2006/relationships/hyperlink" Target="http://base.garant.ru/70754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9</cp:revision>
  <dcterms:created xsi:type="dcterms:W3CDTF">2024-09-10T15:52:00Z</dcterms:created>
  <dcterms:modified xsi:type="dcterms:W3CDTF">2024-09-11T16:55:00Z</dcterms:modified>
</cp:coreProperties>
</file>